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Look w:val="04A0" w:firstRow="1" w:lastRow="0" w:firstColumn="1" w:lastColumn="0" w:noHBand="0" w:noVBand="1"/>
      </w:tblPr>
      <w:tblGrid>
        <w:gridCol w:w="2474"/>
        <w:gridCol w:w="5761"/>
        <w:gridCol w:w="1727"/>
      </w:tblGrid>
      <w:tr w:rsidR="00EA4E70">
        <w:trPr>
          <w:trHeight w:val="2694"/>
        </w:trPr>
        <w:tc>
          <w:tcPr>
            <w:tcW w:w="2473" w:type="dxa"/>
            <w:shd w:val="clear" w:color="auto" w:fill="auto"/>
          </w:tcPr>
          <w:p w:rsidR="00EA4E70" w:rsidRDefault="001A26C2">
            <w:pPr>
              <w:jc w:val="left"/>
            </w:pPr>
            <w:bookmarkStart w:id="0" w:name="_GoBack"/>
            <w:bookmarkEnd w:id="0"/>
            <w:r>
              <w:t xml:space="preserve"> </w:t>
            </w:r>
            <w:r>
              <w:rPr>
                <w:noProof/>
                <w:lang w:eastAsia="fr-FR"/>
              </w:rPr>
              <w:drawing>
                <wp:inline distT="0" distB="0" distL="0" distR="0">
                  <wp:extent cx="1433830" cy="151638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1433830" cy="1516380"/>
                          </a:xfrm>
                          <a:prstGeom prst="rect">
                            <a:avLst/>
                          </a:prstGeom>
                          <a:noFill/>
                          <a:ln w="9525">
                            <a:noFill/>
                            <a:miter lim="800000"/>
                            <a:headEnd/>
                            <a:tailEnd/>
                          </a:ln>
                        </pic:spPr>
                      </pic:pic>
                    </a:graphicData>
                  </a:graphic>
                </wp:inline>
              </w:drawing>
            </w:r>
            <w:r>
              <w:rPr>
                <w:noProof/>
                <w:lang w:eastAsia="fr-FR"/>
              </w:rPr>
              <w:drawing>
                <wp:anchor distT="0" distB="0" distL="114300" distR="114300" simplePos="0" relativeHeight="2" behindDoc="1" locked="0" layoutInCell="1" allowOverlap="1">
                  <wp:simplePos x="0" y="0"/>
                  <wp:positionH relativeFrom="column">
                    <wp:posOffset>-824230</wp:posOffset>
                  </wp:positionH>
                  <wp:positionV relativeFrom="page">
                    <wp:posOffset>-558165</wp:posOffset>
                  </wp:positionV>
                  <wp:extent cx="7560310" cy="10692130"/>
                  <wp:effectExtent l="0" t="0" r="0" b="0"/>
                  <wp:wrapNone/>
                  <wp:docPr id="2" name="Picture" descr="FlecheRou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FlecheRouge8.jpg"/>
                          <pic:cNvPicPr>
                            <a:picLocks noChangeAspect="1" noChangeArrowheads="1"/>
                          </pic:cNvPicPr>
                        </pic:nvPicPr>
                        <pic:blipFill>
                          <a:blip r:embed="rId9"/>
                          <a:stretch>
                            <a:fillRect/>
                          </a:stretch>
                        </pic:blipFill>
                        <pic:spPr bwMode="auto">
                          <a:xfrm>
                            <a:off x="0" y="0"/>
                            <a:ext cx="7560310" cy="10692130"/>
                          </a:xfrm>
                          <a:prstGeom prst="rect">
                            <a:avLst/>
                          </a:prstGeom>
                          <a:noFill/>
                          <a:ln w="9525">
                            <a:noFill/>
                            <a:miter lim="800000"/>
                            <a:headEnd/>
                            <a:tailEnd/>
                          </a:ln>
                        </pic:spPr>
                      </pic:pic>
                    </a:graphicData>
                  </a:graphic>
                </wp:anchor>
              </w:drawing>
            </w:r>
          </w:p>
        </w:tc>
        <w:tc>
          <w:tcPr>
            <w:tcW w:w="5761" w:type="dxa"/>
            <w:shd w:val="clear" w:color="auto" w:fill="auto"/>
          </w:tcPr>
          <w:p w:rsidR="00EA4E70" w:rsidRDefault="001A26C2">
            <w:pPr>
              <w:tabs>
                <w:tab w:val="left" w:pos="5545"/>
                <w:tab w:val="right" w:pos="7270"/>
              </w:tabs>
              <w:spacing w:line="240" w:lineRule="auto"/>
              <w:jc w:val="left"/>
              <w:rPr>
                <w:rFonts w:ascii="Arial Black" w:hAnsi="Arial Black"/>
                <w:color w:val="595959"/>
                <w:sz w:val="28"/>
                <w:szCs w:val="28"/>
              </w:rPr>
            </w:pPr>
            <w:r>
              <w:rPr>
                <w:rFonts w:ascii="Arial Black" w:hAnsi="Arial Black"/>
                <w:color w:val="595959"/>
                <w:sz w:val="28"/>
                <w:szCs w:val="28"/>
              </w:rPr>
              <w:tab/>
            </w:r>
          </w:p>
        </w:tc>
        <w:tc>
          <w:tcPr>
            <w:tcW w:w="1728" w:type="dxa"/>
            <w:shd w:val="clear" w:color="auto" w:fill="auto"/>
          </w:tcPr>
          <w:p w:rsidR="00EA4E70" w:rsidRDefault="00EA4E70">
            <w:pPr>
              <w:jc w:val="right"/>
            </w:pPr>
          </w:p>
        </w:tc>
      </w:tr>
    </w:tbl>
    <w:p w:rsidR="00EA4E70" w:rsidRDefault="00407842" w:rsidP="003317AA">
      <w:pPr>
        <w:ind w:left="284"/>
        <w:rPr>
          <w:sz w:val="16"/>
          <w:szCs w:val="16"/>
        </w:rPr>
      </w:pPr>
      <w:r>
        <w:rPr>
          <w:sz w:val="16"/>
          <w:szCs w:val="16"/>
        </w:rPr>
        <w:t>DP</w:t>
      </w:r>
      <w:r w:rsidR="00600F06">
        <w:rPr>
          <w:sz w:val="16"/>
          <w:szCs w:val="16"/>
        </w:rPr>
        <w:t>/S</w:t>
      </w:r>
      <w:r>
        <w:rPr>
          <w:sz w:val="16"/>
          <w:szCs w:val="16"/>
        </w:rPr>
        <w:t>PP</w:t>
      </w:r>
      <w:r w:rsidR="00600F06">
        <w:rPr>
          <w:sz w:val="16"/>
          <w:szCs w:val="16"/>
        </w:rPr>
        <w:t>/</w:t>
      </w:r>
      <w:r>
        <w:rPr>
          <w:sz w:val="16"/>
          <w:szCs w:val="16"/>
        </w:rPr>
        <w:t>2</w:t>
      </w:r>
      <w:r w:rsidR="002173E5">
        <w:rPr>
          <w:sz w:val="16"/>
          <w:szCs w:val="16"/>
        </w:rPr>
        <w:t>1</w:t>
      </w:r>
      <w:r w:rsidR="001A26C2">
        <w:rPr>
          <w:sz w:val="16"/>
          <w:szCs w:val="16"/>
        </w:rPr>
        <w:t>-</w:t>
      </w:r>
      <w:r w:rsidR="002173E5">
        <w:rPr>
          <w:sz w:val="16"/>
          <w:szCs w:val="16"/>
        </w:rPr>
        <w:t>0074</w:t>
      </w:r>
    </w:p>
    <w:p w:rsidR="00EA4E70" w:rsidRDefault="00EA4E70"/>
    <w:p w:rsidR="00EA4E70" w:rsidRDefault="00EA4E70"/>
    <w:p w:rsidR="00EA4E70" w:rsidRDefault="00EA4E70"/>
    <w:p w:rsidR="00407842" w:rsidRPr="00407842" w:rsidRDefault="00BA735A" w:rsidP="003317AA">
      <w:pPr>
        <w:pStyle w:val="IGNConseiltitrepagegarde"/>
        <w:spacing w:line="240" w:lineRule="auto"/>
        <w:rPr>
          <w:rFonts w:cs="Arial"/>
          <w:b/>
          <w:sz w:val="48"/>
          <w:szCs w:val="20"/>
          <w:lang w:eastAsia="fr-FR"/>
        </w:rPr>
      </w:pPr>
      <w:r>
        <w:rPr>
          <w:rFonts w:cs="Arial"/>
          <w:b/>
          <w:sz w:val="48"/>
          <w:szCs w:val="20"/>
          <w:lang w:eastAsia="fr-FR"/>
        </w:rPr>
        <w:t xml:space="preserve">Projet </w:t>
      </w:r>
      <w:r w:rsidR="00884157">
        <w:rPr>
          <w:rFonts w:cs="Arial"/>
          <w:b/>
          <w:sz w:val="48"/>
          <w:szCs w:val="20"/>
          <w:lang w:eastAsia="fr-FR"/>
        </w:rPr>
        <w:t>Occupation du Sol en Bourgogne Franche-Comté</w:t>
      </w:r>
    </w:p>
    <w:p w:rsidR="00EA4E70" w:rsidRDefault="00EA4E70">
      <w:pPr>
        <w:rPr>
          <w:lang w:eastAsia="fr-FR"/>
        </w:rPr>
      </w:pPr>
    </w:p>
    <w:p w:rsidR="00EA4E70" w:rsidRDefault="00BA735A" w:rsidP="00D9092D">
      <w:pPr>
        <w:spacing w:line="240" w:lineRule="auto"/>
        <w:ind w:left="2410"/>
        <w:jc w:val="right"/>
        <w:rPr>
          <w:rFonts w:ascii="Arial Black" w:hAnsi="Arial Black" w:cs="Arial"/>
          <w:color w:val="76923C"/>
          <w:sz w:val="24"/>
          <w:szCs w:val="32"/>
        </w:rPr>
      </w:pPr>
      <w:r>
        <w:rPr>
          <w:rFonts w:ascii="Arial Black" w:hAnsi="Arial Black" w:cs="Arial"/>
          <w:color w:val="76923C"/>
          <w:sz w:val="32"/>
          <w:szCs w:val="32"/>
        </w:rPr>
        <w:t>Compte-rendu d</w:t>
      </w:r>
      <w:r w:rsidR="00884157">
        <w:rPr>
          <w:rFonts w:ascii="Arial Black" w:hAnsi="Arial Black" w:cs="Arial"/>
          <w:color w:val="76923C"/>
          <w:sz w:val="32"/>
          <w:szCs w:val="32"/>
        </w:rPr>
        <w:t>e</w:t>
      </w:r>
      <w:r w:rsidR="007A0268">
        <w:rPr>
          <w:rFonts w:ascii="Arial Black" w:hAnsi="Arial Black" w:cs="Arial"/>
          <w:color w:val="76923C"/>
          <w:sz w:val="32"/>
          <w:szCs w:val="32"/>
        </w:rPr>
        <w:t xml:space="preserve">s </w:t>
      </w:r>
      <w:r w:rsidR="00884157">
        <w:rPr>
          <w:rFonts w:ascii="Arial Black" w:hAnsi="Arial Black" w:cs="Arial"/>
          <w:color w:val="76923C"/>
          <w:sz w:val="32"/>
          <w:szCs w:val="32"/>
        </w:rPr>
        <w:t>atelier</w:t>
      </w:r>
      <w:r w:rsidR="007A0268">
        <w:rPr>
          <w:rFonts w:ascii="Arial Black" w:hAnsi="Arial Black" w:cs="Arial"/>
          <w:color w:val="76923C"/>
          <w:sz w:val="32"/>
          <w:szCs w:val="32"/>
        </w:rPr>
        <w:t>s 3 et</w:t>
      </w:r>
      <w:r w:rsidR="00884157">
        <w:rPr>
          <w:rFonts w:ascii="Arial Black" w:hAnsi="Arial Black" w:cs="Arial"/>
          <w:color w:val="76923C"/>
          <w:sz w:val="32"/>
          <w:szCs w:val="32"/>
        </w:rPr>
        <w:t xml:space="preserve"> </w:t>
      </w:r>
      <w:r w:rsidR="00E75DDA">
        <w:rPr>
          <w:rFonts w:ascii="Arial Black" w:hAnsi="Arial Black" w:cs="Arial"/>
          <w:color w:val="76923C"/>
          <w:sz w:val="32"/>
          <w:szCs w:val="32"/>
        </w:rPr>
        <w:t>3bis</w:t>
      </w:r>
      <w:r w:rsidR="00D9092D">
        <w:rPr>
          <w:rFonts w:ascii="Arial Black" w:hAnsi="Arial Black" w:cs="Arial"/>
          <w:color w:val="76923C"/>
          <w:sz w:val="32"/>
          <w:szCs w:val="32"/>
        </w:rPr>
        <w:t xml:space="preserve"> sur les indicateurs</w:t>
      </w:r>
      <w:r w:rsidR="00884157">
        <w:rPr>
          <w:rFonts w:ascii="Arial Black" w:hAnsi="Arial Black" w:cs="Arial"/>
          <w:color w:val="76923C"/>
          <w:sz w:val="32"/>
          <w:szCs w:val="32"/>
        </w:rPr>
        <w:t xml:space="preserve"> OCSOL</w:t>
      </w:r>
    </w:p>
    <w:p w:rsidR="007A0268" w:rsidRDefault="007A0268" w:rsidP="00A4639B">
      <w:pPr>
        <w:spacing w:line="240" w:lineRule="auto"/>
        <w:jc w:val="right"/>
        <w:rPr>
          <w:rFonts w:ascii="Arial Black" w:hAnsi="Arial Black" w:cs="Arial"/>
          <w:color w:val="76923C"/>
          <w:sz w:val="24"/>
          <w:szCs w:val="32"/>
        </w:rPr>
      </w:pPr>
      <w:r>
        <w:rPr>
          <w:rFonts w:ascii="Arial Black" w:hAnsi="Arial Black" w:cs="Arial"/>
          <w:color w:val="76923C"/>
          <w:sz w:val="24"/>
          <w:szCs w:val="32"/>
        </w:rPr>
        <w:t>29 janvier 2021 de 9h à 12h</w:t>
      </w:r>
    </w:p>
    <w:p w:rsidR="00EA4E70" w:rsidRDefault="007A0268" w:rsidP="00A4639B">
      <w:pPr>
        <w:spacing w:line="240" w:lineRule="auto"/>
        <w:jc w:val="right"/>
        <w:rPr>
          <w:rFonts w:ascii="Arial Black" w:hAnsi="Arial Black" w:cs="Arial"/>
          <w:color w:val="76923C"/>
          <w:sz w:val="24"/>
          <w:szCs w:val="32"/>
        </w:rPr>
      </w:pPr>
      <w:proofErr w:type="gramStart"/>
      <w:r>
        <w:rPr>
          <w:rFonts w:ascii="Arial Black" w:hAnsi="Arial Black" w:cs="Arial"/>
          <w:color w:val="76923C"/>
          <w:sz w:val="24"/>
          <w:szCs w:val="32"/>
        </w:rPr>
        <w:t>et</w:t>
      </w:r>
      <w:proofErr w:type="gramEnd"/>
      <w:r>
        <w:rPr>
          <w:rFonts w:ascii="Arial Black" w:hAnsi="Arial Black" w:cs="Arial"/>
          <w:color w:val="76923C"/>
          <w:sz w:val="24"/>
          <w:szCs w:val="32"/>
        </w:rPr>
        <w:t xml:space="preserve"> </w:t>
      </w:r>
      <w:r w:rsidR="00E75DDA">
        <w:rPr>
          <w:rFonts w:ascii="Arial Black" w:hAnsi="Arial Black" w:cs="Arial"/>
          <w:color w:val="76923C"/>
          <w:sz w:val="24"/>
          <w:szCs w:val="32"/>
        </w:rPr>
        <w:t>9</w:t>
      </w:r>
      <w:r w:rsidR="00A4639B">
        <w:rPr>
          <w:rFonts w:ascii="Arial Black" w:hAnsi="Arial Black" w:cs="Arial"/>
          <w:color w:val="76923C"/>
          <w:sz w:val="24"/>
          <w:szCs w:val="32"/>
        </w:rPr>
        <w:t xml:space="preserve"> </w:t>
      </w:r>
      <w:r w:rsidR="00E75DDA">
        <w:rPr>
          <w:rFonts w:ascii="Arial Black" w:hAnsi="Arial Black" w:cs="Arial"/>
          <w:color w:val="76923C"/>
          <w:sz w:val="24"/>
          <w:szCs w:val="32"/>
        </w:rPr>
        <w:t>mars</w:t>
      </w:r>
      <w:r w:rsidR="001A26C2">
        <w:rPr>
          <w:rFonts w:ascii="Arial Black" w:hAnsi="Arial Black" w:cs="Arial"/>
          <w:color w:val="76923C"/>
          <w:sz w:val="24"/>
          <w:szCs w:val="32"/>
        </w:rPr>
        <w:t xml:space="preserve"> 20</w:t>
      </w:r>
      <w:r w:rsidR="00407842">
        <w:rPr>
          <w:rFonts w:ascii="Arial Black" w:hAnsi="Arial Black" w:cs="Arial"/>
          <w:color w:val="76923C"/>
          <w:sz w:val="24"/>
          <w:szCs w:val="32"/>
        </w:rPr>
        <w:t>2</w:t>
      </w:r>
      <w:r w:rsidR="00E75DDA">
        <w:rPr>
          <w:rFonts w:ascii="Arial Black" w:hAnsi="Arial Black" w:cs="Arial"/>
          <w:color w:val="76923C"/>
          <w:sz w:val="24"/>
          <w:szCs w:val="32"/>
        </w:rPr>
        <w:t>1</w:t>
      </w:r>
      <w:r w:rsidR="009069E6">
        <w:rPr>
          <w:rFonts w:ascii="Arial Black" w:hAnsi="Arial Black" w:cs="Arial"/>
          <w:color w:val="76923C"/>
          <w:sz w:val="24"/>
          <w:szCs w:val="32"/>
        </w:rPr>
        <w:t xml:space="preserve"> de </w:t>
      </w:r>
      <w:r w:rsidR="00D9092D">
        <w:rPr>
          <w:rFonts w:ascii="Arial Black" w:hAnsi="Arial Black" w:cs="Arial"/>
          <w:color w:val="76923C"/>
          <w:sz w:val="24"/>
          <w:szCs w:val="32"/>
        </w:rPr>
        <w:t>13</w:t>
      </w:r>
      <w:r w:rsidR="009069E6">
        <w:rPr>
          <w:rFonts w:ascii="Arial Black" w:hAnsi="Arial Black" w:cs="Arial"/>
          <w:color w:val="76923C"/>
          <w:sz w:val="24"/>
          <w:szCs w:val="32"/>
        </w:rPr>
        <w:t>h</w:t>
      </w:r>
      <w:r w:rsidR="00D9092D">
        <w:rPr>
          <w:rFonts w:ascii="Arial Black" w:hAnsi="Arial Black" w:cs="Arial"/>
          <w:color w:val="76923C"/>
          <w:sz w:val="24"/>
          <w:szCs w:val="32"/>
        </w:rPr>
        <w:t>30</w:t>
      </w:r>
      <w:r w:rsidR="009069E6">
        <w:rPr>
          <w:rFonts w:ascii="Arial Black" w:hAnsi="Arial Black" w:cs="Arial"/>
          <w:color w:val="76923C"/>
          <w:sz w:val="24"/>
          <w:szCs w:val="32"/>
        </w:rPr>
        <w:t xml:space="preserve"> à </w:t>
      </w:r>
      <w:r w:rsidR="00D9092D">
        <w:rPr>
          <w:rFonts w:ascii="Arial Black" w:hAnsi="Arial Black" w:cs="Arial"/>
          <w:color w:val="76923C"/>
          <w:sz w:val="24"/>
          <w:szCs w:val="32"/>
        </w:rPr>
        <w:t>16</w:t>
      </w:r>
      <w:r w:rsidR="009069E6">
        <w:rPr>
          <w:rFonts w:ascii="Arial Black" w:hAnsi="Arial Black" w:cs="Arial"/>
          <w:color w:val="76923C"/>
          <w:sz w:val="24"/>
          <w:szCs w:val="32"/>
        </w:rPr>
        <w:t>h</w:t>
      </w:r>
      <w:r w:rsidR="00D9092D">
        <w:rPr>
          <w:rFonts w:ascii="Arial Black" w:hAnsi="Arial Black" w:cs="Arial"/>
          <w:color w:val="76923C"/>
          <w:sz w:val="24"/>
          <w:szCs w:val="32"/>
        </w:rPr>
        <w:t>30</w:t>
      </w:r>
    </w:p>
    <w:p w:rsidR="00EA4E70" w:rsidRDefault="00EA4E70">
      <w:pPr>
        <w:spacing w:line="240" w:lineRule="auto"/>
        <w:jc w:val="right"/>
        <w:rPr>
          <w:rFonts w:ascii="Arial Black" w:hAnsi="Arial Black" w:cs="Arial"/>
          <w:color w:val="76923C"/>
          <w:sz w:val="24"/>
          <w:szCs w:val="32"/>
        </w:rPr>
      </w:pPr>
    </w:p>
    <w:p w:rsidR="00EA4E70" w:rsidRDefault="00EA4E70">
      <w:pPr>
        <w:spacing w:line="240" w:lineRule="auto"/>
        <w:jc w:val="right"/>
        <w:rPr>
          <w:rFonts w:ascii="Arial Black" w:hAnsi="Arial Black" w:cs="Arial"/>
          <w:color w:val="76923C"/>
          <w:sz w:val="24"/>
          <w:szCs w:val="32"/>
        </w:rPr>
      </w:pPr>
    </w:p>
    <w:p w:rsidR="00EA4E70" w:rsidRDefault="00EA4E70"/>
    <w:p w:rsidR="00EA4E70" w:rsidRDefault="001A26C2" w:rsidP="0046162E">
      <w:pPr>
        <w:tabs>
          <w:tab w:val="left" w:pos="315"/>
          <w:tab w:val="right" w:pos="10466"/>
        </w:tabs>
        <w:spacing w:line="240" w:lineRule="auto"/>
        <w:jc w:val="right"/>
        <w:rPr>
          <w:rFonts w:ascii="Arial Black" w:hAnsi="Arial Black"/>
          <w:color w:val="595959"/>
        </w:rPr>
      </w:pPr>
      <w:r>
        <w:rPr>
          <w:rFonts w:ascii="Arial Black" w:hAnsi="Arial Black"/>
          <w:color w:val="595959"/>
        </w:rPr>
        <w:t xml:space="preserve">VERSION </w:t>
      </w:r>
      <w:r w:rsidR="00407842">
        <w:rPr>
          <w:rFonts w:ascii="Arial Black" w:hAnsi="Arial Black"/>
          <w:color w:val="595959"/>
        </w:rPr>
        <w:t>0</w:t>
      </w:r>
      <w:r w:rsidR="0046162E">
        <w:rPr>
          <w:rFonts w:ascii="Arial Black" w:hAnsi="Arial Black"/>
          <w:color w:val="595959"/>
        </w:rPr>
        <w:t>.</w:t>
      </w:r>
      <w:r w:rsidR="002173E5">
        <w:rPr>
          <w:rFonts w:ascii="Arial Black" w:hAnsi="Arial Black"/>
          <w:color w:val="595959"/>
        </w:rPr>
        <w:t>2</w:t>
      </w:r>
    </w:p>
    <w:p w:rsidR="00EA4E70" w:rsidRDefault="00EA4E70"/>
    <w:p w:rsidR="00EA4E70" w:rsidRDefault="00EA4E70"/>
    <w:p w:rsidR="00EA4E70" w:rsidRDefault="00EA4E70"/>
    <w:p w:rsidR="00EA4E70" w:rsidRDefault="00EA4E70"/>
    <w:p w:rsidR="00EA4E70" w:rsidRDefault="00EA4E70"/>
    <w:p w:rsidR="00EA4E70" w:rsidRDefault="00EA4E70">
      <w:pPr>
        <w:rPr>
          <w:lang w:eastAsia="ar-SA"/>
        </w:rPr>
        <w:sectPr w:rsidR="00EA4E70">
          <w:footerReference w:type="default" r:id="rId10"/>
          <w:pgSz w:w="11906" w:h="16838"/>
          <w:pgMar w:top="1440" w:right="1080" w:bottom="1440" w:left="1080" w:header="0" w:footer="720" w:gutter="0"/>
          <w:pgBorders>
            <w:left w:val="single" w:sz="8" w:space="30" w:color="FFFFFF"/>
            <w:bottom w:val="single" w:sz="8" w:space="12" w:color="FFFFFF"/>
            <w:right w:val="single" w:sz="8" w:space="30" w:color="FFFFFF"/>
          </w:pgBorders>
          <w:cols w:space="720"/>
          <w:formProt w:val="0"/>
          <w:docGrid w:linePitch="326" w:charSpace="2047"/>
        </w:sectPr>
      </w:pPr>
    </w:p>
    <w:p w:rsidR="00EA4E70" w:rsidRDefault="00EA4E70">
      <w:pPr>
        <w:rPr>
          <w:lang w:eastAsia="ar-SA"/>
        </w:rPr>
      </w:pPr>
    </w:p>
    <w:p w:rsidR="00EA4E70" w:rsidRDefault="001A26C2">
      <w:pPr>
        <w:pStyle w:val="Sommaire"/>
      </w:pPr>
      <w:r>
        <w:t>Suivi du document</w:t>
      </w:r>
    </w:p>
    <w:tbl>
      <w:tblPr>
        <w:tblW w:w="9782" w:type="dxa"/>
        <w:tblBorders>
          <w:top w:val="single" w:sz="8" w:space="0" w:color="9BBB59"/>
          <w:left w:val="single" w:sz="8" w:space="0" w:color="9BBB59"/>
          <w:bottom w:val="single" w:sz="18" w:space="0" w:color="9BBB59"/>
          <w:right w:val="single" w:sz="8" w:space="0" w:color="9BBB59"/>
          <w:insideH w:val="single" w:sz="18" w:space="0" w:color="9BBB59"/>
          <w:insideV w:val="single" w:sz="8" w:space="0" w:color="9BBB59"/>
        </w:tblBorders>
        <w:tblCellMar>
          <w:left w:w="107" w:type="dxa"/>
        </w:tblCellMar>
        <w:tblLook w:val="04A0" w:firstRow="1" w:lastRow="0" w:firstColumn="1" w:lastColumn="0" w:noHBand="0" w:noVBand="1"/>
      </w:tblPr>
      <w:tblGrid>
        <w:gridCol w:w="1241"/>
        <w:gridCol w:w="993"/>
        <w:gridCol w:w="1984"/>
        <w:gridCol w:w="4253"/>
        <w:gridCol w:w="1311"/>
      </w:tblGrid>
      <w:tr w:rsidR="00EA4E70" w:rsidTr="00BD4080">
        <w:tc>
          <w:tcPr>
            <w:tcW w:w="1241" w:type="dxa"/>
            <w:tcBorders>
              <w:top w:val="single" w:sz="8" w:space="0" w:color="9BBB59"/>
              <w:left w:val="single" w:sz="8" w:space="0" w:color="9BBB59"/>
              <w:bottom w:val="single" w:sz="18" w:space="0" w:color="9BBB59"/>
              <w:right w:val="single" w:sz="8" w:space="0" w:color="9BBB59"/>
            </w:tcBorders>
            <w:shd w:val="clear" w:color="auto" w:fill="auto"/>
            <w:tcMar>
              <w:left w:w="107" w:type="dxa"/>
            </w:tcMar>
          </w:tcPr>
          <w:p w:rsidR="00EA4E70" w:rsidRDefault="001A26C2">
            <w:pPr>
              <w:rPr>
                <w:b/>
                <w:bCs/>
              </w:rPr>
            </w:pPr>
            <w:r>
              <w:rPr>
                <w:b/>
                <w:bCs/>
              </w:rPr>
              <w:t>Date</w:t>
            </w:r>
          </w:p>
        </w:tc>
        <w:tc>
          <w:tcPr>
            <w:tcW w:w="993" w:type="dxa"/>
            <w:tcBorders>
              <w:top w:val="single" w:sz="8" w:space="0" w:color="9BBB59"/>
              <w:left w:val="single" w:sz="8" w:space="0" w:color="9BBB59"/>
              <w:bottom w:val="single" w:sz="18" w:space="0" w:color="9BBB59"/>
              <w:right w:val="single" w:sz="8" w:space="0" w:color="9BBB59"/>
            </w:tcBorders>
            <w:shd w:val="clear" w:color="auto" w:fill="auto"/>
            <w:tcMar>
              <w:left w:w="107" w:type="dxa"/>
            </w:tcMar>
          </w:tcPr>
          <w:p w:rsidR="00EA4E70" w:rsidRDefault="001A26C2">
            <w:pPr>
              <w:rPr>
                <w:b/>
                <w:bCs/>
              </w:rPr>
            </w:pPr>
            <w:r>
              <w:rPr>
                <w:b/>
                <w:bCs/>
              </w:rPr>
              <w:t>Version</w:t>
            </w:r>
          </w:p>
        </w:tc>
        <w:tc>
          <w:tcPr>
            <w:tcW w:w="1984" w:type="dxa"/>
            <w:tcBorders>
              <w:top w:val="single" w:sz="8" w:space="0" w:color="9BBB59"/>
              <w:left w:val="single" w:sz="8" w:space="0" w:color="9BBB59"/>
              <w:bottom w:val="single" w:sz="18" w:space="0" w:color="9BBB59"/>
              <w:right w:val="single" w:sz="8" w:space="0" w:color="9BBB59"/>
            </w:tcBorders>
            <w:shd w:val="clear" w:color="auto" w:fill="auto"/>
            <w:tcMar>
              <w:left w:w="107" w:type="dxa"/>
            </w:tcMar>
          </w:tcPr>
          <w:p w:rsidR="00EA4E70" w:rsidRDefault="001A26C2">
            <w:pPr>
              <w:rPr>
                <w:b/>
                <w:bCs/>
              </w:rPr>
            </w:pPr>
            <w:r>
              <w:rPr>
                <w:b/>
                <w:bCs/>
              </w:rPr>
              <w:t>Auteur</w:t>
            </w:r>
          </w:p>
        </w:tc>
        <w:tc>
          <w:tcPr>
            <w:tcW w:w="4253" w:type="dxa"/>
            <w:tcBorders>
              <w:top w:val="single" w:sz="8" w:space="0" w:color="9BBB59"/>
              <w:left w:val="single" w:sz="8" w:space="0" w:color="9BBB59"/>
              <w:bottom w:val="single" w:sz="18" w:space="0" w:color="9BBB59"/>
              <w:right w:val="single" w:sz="8" w:space="0" w:color="9BBB59"/>
            </w:tcBorders>
            <w:shd w:val="clear" w:color="auto" w:fill="auto"/>
            <w:tcMar>
              <w:left w:w="107" w:type="dxa"/>
            </w:tcMar>
          </w:tcPr>
          <w:p w:rsidR="00EA4E70" w:rsidRDefault="001A26C2">
            <w:pPr>
              <w:rPr>
                <w:b/>
                <w:bCs/>
              </w:rPr>
            </w:pPr>
            <w:r>
              <w:rPr>
                <w:b/>
                <w:bCs/>
              </w:rPr>
              <w:t>Action</w:t>
            </w:r>
          </w:p>
        </w:tc>
        <w:tc>
          <w:tcPr>
            <w:tcW w:w="1311" w:type="dxa"/>
            <w:tcBorders>
              <w:top w:val="single" w:sz="8" w:space="0" w:color="9BBB59"/>
              <w:left w:val="single" w:sz="8" w:space="0" w:color="9BBB59"/>
              <w:bottom w:val="single" w:sz="18" w:space="0" w:color="9BBB59"/>
              <w:right w:val="single" w:sz="8" w:space="0" w:color="9BBB59"/>
            </w:tcBorders>
            <w:shd w:val="clear" w:color="auto" w:fill="auto"/>
            <w:tcMar>
              <w:left w:w="107" w:type="dxa"/>
            </w:tcMar>
          </w:tcPr>
          <w:p w:rsidR="00EA4E70" w:rsidRDefault="00DD79A7" w:rsidP="00DD79A7">
            <w:pPr>
              <w:jc w:val="center"/>
              <w:rPr>
                <w:b/>
                <w:bCs/>
              </w:rPr>
            </w:pPr>
            <w:r>
              <w:rPr>
                <w:b/>
                <w:bCs/>
              </w:rPr>
              <w:t>Service</w:t>
            </w:r>
          </w:p>
        </w:tc>
      </w:tr>
      <w:tr w:rsidR="00EA4E70" w:rsidTr="00BD4080">
        <w:tc>
          <w:tcPr>
            <w:tcW w:w="1241" w:type="dxa"/>
            <w:tcBorders>
              <w:top w:val="single" w:sz="8" w:space="0" w:color="9BBB59"/>
              <w:left w:val="single" w:sz="8" w:space="0" w:color="9BBB59"/>
              <w:bottom w:val="single" w:sz="8" w:space="0" w:color="9BBB59"/>
              <w:right w:val="single" w:sz="8" w:space="0" w:color="9BBB59"/>
            </w:tcBorders>
            <w:shd w:val="clear" w:color="auto" w:fill="E6EED5"/>
            <w:tcMar>
              <w:left w:w="107" w:type="dxa"/>
            </w:tcMar>
          </w:tcPr>
          <w:p w:rsidR="00EA4E70" w:rsidRDefault="00E75DDA" w:rsidP="00E75DDA">
            <w:pPr>
              <w:rPr>
                <w:bCs/>
              </w:rPr>
            </w:pPr>
            <w:r>
              <w:rPr>
                <w:bCs/>
              </w:rPr>
              <w:t>09</w:t>
            </w:r>
            <w:r w:rsidR="001A26C2">
              <w:rPr>
                <w:bCs/>
              </w:rPr>
              <w:t>/</w:t>
            </w:r>
            <w:r>
              <w:rPr>
                <w:bCs/>
              </w:rPr>
              <w:t>03</w:t>
            </w:r>
            <w:r w:rsidR="001A26C2">
              <w:rPr>
                <w:bCs/>
              </w:rPr>
              <w:t>/20</w:t>
            </w:r>
            <w:r w:rsidR="00407842">
              <w:rPr>
                <w:bCs/>
              </w:rPr>
              <w:t>2</w:t>
            </w:r>
            <w:r>
              <w:rPr>
                <w:bCs/>
              </w:rPr>
              <w:t>1</w:t>
            </w:r>
          </w:p>
        </w:tc>
        <w:tc>
          <w:tcPr>
            <w:tcW w:w="993" w:type="dxa"/>
            <w:tcBorders>
              <w:top w:val="single" w:sz="8" w:space="0" w:color="9BBB59"/>
              <w:left w:val="single" w:sz="8" w:space="0" w:color="9BBB59"/>
              <w:bottom w:val="single" w:sz="8" w:space="0" w:color="9BBB59"/>
              <w:right w:val="single" w:sz="8" w:space="0" w:color="9BBB59"/>
            </w:tcBorders>
            <w:shd w:val="clear" w:color="auto" w:fill="E6EED5"/>
            <w:tcMar>
              <w:left w:w="107" w:type="dxa"/>
            </w:tcMar>
          </w:tcPr>
          <w:p w:rsidR="00EA4E70" w:rsidRDefault="001A26C2" w:rsidP="00EC0401">
            <w:pPr>
              <w:jc w:val="center"/>
            </w:pPr>
            <w:r>
              <w:t>0.1</w:t>
            </w:r>
          </w:p>
        </w:tc>
        <w:tc>
          <w:tcPr>
            <w:tcW w:w="1984" w:type="dxa"/>
            <w:tcBorders>
              <w:top w:val="single" w:sz="8" w:space="0" w:color="9BBB59"/>
              <w:left w:val="single" w:sz="8" w:space="0" w:color="9BBB59"/>
              <w:bottom w:val="single" w:sz="8" w:space="0" w:color="9BBB59"/>
              <w:right w:val="single" w:sz="8" w:space="0" w:color="9BBB59"/>
            </w:tcBorders>
            <w:shd w:val="clear" w:color="auto" w:fill="E6EED5"/>
            <w:tcMar>
              <w:left w:w="107" w:type="dxa"/>
            </w:tcMar>
          </w:tcPr>
          <w:p w:rsidR="00EA4E70" w:rsidRDefault="000A5340">
            <w:r>
              <w:t>Loïc Gondol</w:t>
            </w:r>
          </w:p>
        </w:tc>
        <w:tc>
          <w:tcPr>
            <w:tcW w:w="4253" w:type="dxa"/>
            <w:tcBorders>
              <w:top w:val="single" w:sz="8" w:space="0" w:color="9BBB59"/>
              <w:left w:val="single" w:sz="8" w:space="0" w:color="9BBB59"/>
              <w:bottom w:val="single" w:sz="8" w:space="0" w:color="9BBB59"/>
              <w:right w:val="single" w:sz="8" w:space="0" w:color="9BBB59"/>
            </w:tcBorders>
            <w:shd w:val="clear" w:color="auto" w:fill="E6EED5"/>
            <w:tcMar>
              <w:left w:w="107" w:type="dxa"/>
            </w:tcMar>
          </w:tcPr>
          <w:p w:rsidR="00EA4E70" w:rsidRDefault="001A26C2">
            <w:r>
              <w:t>Rédaction</w:t>
            </w:r>
          </w:p>
        </w:tc>
        <w:tc>
          <w:tcPr>
            <w:tcW w:w="1311" w:type="dxa"/>
            <w:tcBorders>
              <w:top w:val="single" w:sz="8" w:space="0" w:color="9BBB59"/>
              <w:left w:val="single" w:sz="8" w:space="0" w:color="9BBB59"/>
              <w:bottom w:val="single" w:sz="8" w:space="0" w:color="9BBB59"/>
              <w:right w:val="single" w:sz="8" w:space="0" w:color="9BBB59"/>
            </w:tcBorders>
            <w:shd w:val="clear" w:color="auto" w:fill="E6EED5"/>
            <w:tcMar>
              <w:left w:w="107" w:type="dxa"/>
            </w:tcMar>
          </w:tcPr>
          <w:p w:rsidR="00EA4E70" w:rsidRDefault="00DD79A7" w:rsidP="00DD79A7">
            <w:pPr>
              <w:jc w:val="center"/>
            </w:pPr>
            <w:r>
              <w:t>SPP</w:t>
            </w:r>
          </w:p>
        </w:tc>
      </w:tr>
      <w:tr w:rsidR="00EA4E70" w:rsidTr="00BD4080">
        <w:tc>
          <w:tcPr>
            <w:tcW w:w="1241" w:type="dxa"/>
            <w:tcBorders>
              <w:top w:val="single" w:sz="8" w:space="0" w:color="9BBB59"/>
              <w:left w:val="single" w:sz="8" w:space="0" w:color="9BBB59"/>
              <w:bottom w:val="single" w:sz="8" w:space="0" w:color="9BBB59"/>
              <w:right w:val="single" w:sz="8" w:space="0" w:color="9BBB59"/>
            </w:tcBorders>
            <w:shd w:val="clear" w:color="auto" w:fill="auto"/>
            <w:tcMar>
              <w:left w:w="107" w:type="dxa"/>
            </w:tcMar>
          </w:tcPr>
          <w:p w:rsidR="00EA4E70" w:rsidRDefault="002173E5">
            <w:pPr>
              <w:rPr>
                <w:bCs/>
              </w:rPr>
            </w:pPr>
            <w:r>
              <w:rPr>
                <w:bCs/>
              </w:rPr>
              <w:t>10/03/2021</w:t>
            </w:r>
          </w:p>
        </w:tc>
        <w:tc>
          <w:tcPr>
            <w:tcW w:w="993" w:type="dxa"/>
            <w:tcBorders>
              <w:top w:val="single" w:sz="8" w:space="0" w:color="9BBB59"/>
              <w:left w:val="single" w:sz="8" w:space="0" w:color="9BBB59"/>
              <w:bottom w:val="single" w:sz="8" w:space="0" w:color="9BBB59"/>
              <w:right w:val="single" w:sz="8" w:space="0" w:color="9BBB59"/>
            </w:tcBorders>
            <w:shd w:val="clear" w:color="auto" w:fill="auto"/>
            <w:tcMar>
              <w:left w:w="107" w:type="dxa"/>
            </w:tcMar>
          </w:tcPr>
          <w:p w:rsidR="00EA4E70" w:rsidRDefault="002173E5" w:rsidP="0046162E">
            <w:pPr>
              <w:jc w:val="center"/>
            </w:pPr>
            <w:r>
              <w:t>0.2</w:t>
            </w:r>
          </w:p>
        </w:tc>
        <w:tc>
          <w:tcPr>
            <w:tcW w:w="1984" w:type="dxa"/>
            <w:tcBorders>
              <w:top w:val="single" w:sz="8" w:space="0" w:color="9BBB59"/>
              <w:left w:val="single" w:sz="8" w:space="0" w:color="9BBB59"/>
              <w:bottom w:val="single" w:sz="8" w:space="0" w:color="9BBB59"/>
              <w:right w:val="single" w:sz="8" w:space="0" w:color="9BBB59"/>
            </w:tcBorders>
            <w:shd w:val="clear" w:color="auto" w:fill="auto"/>
            <w:tcMar>
              <w:left w:w="107" w:type="dxa"/>
            </w:tcMar>
          </w:tcPr>
          <w:p w:rsidR="00EA4E70" w:rsidRDefault="002173E5">
            <w:r>
              <w:t>Christel Marquet et Jennifer Benchetrit</w:t>
            </w:r>
          </w:p>
        </w:tc>
        <w:tc>
          <w:tcPr>
            <w:tcW w:w="4253" w:type="dxa"/>
            <w:tcBorders>
              <w:top w:val="single" w:sz="8" w:space="0" w:color="9BBB59"/>
              <w:left w:val="single" w:sz="8" w:space="0" w:color="9BBB59"/>
              <w:bottom w:val="single" w:sz="8" w:space="0" w:color="9BBB59"/>
              <w:right w:val="single" w:sz="8" w:space="0" w:color="9BBB59"/>
            </w:tcBorders>
            <w:shd w:val="clear" w:color="auto" w:fill="auto"/>
            <w:tcMar>
              <w:left w:w="107" w:type="dxa"/>
            </w:tcMar>
          </w:tcPr>
          <w:p w:rsidR="00EA4E70" w:rsidRDefault="00407842">
            <w:r>
              <w:t>Compléments</w:t>
            </w:r>
          </w:p>
        </w:tc>
        <w:tc>
          <w:tcPr>
            <w:tcW w:w="1311" w:type="dxa"/>
            <w:tcBorders>
              <w:top w:val="single" w:sz="8" w:space="0" w:color="9BBB59"/>
              <w:left w:val="single" w:sz="8" w:space="0" w:color="9BBB59"/>
              <w:bottom w:val="single" w:sz="8" w:space="0" w:color="9BBB59"/>
              <w:right w:val="single" w:sz="8" w:space="0" w:color="9BBB59"/>
            </w:tcBorders>
            <w:shd w:val="clear" w:color="auto" w:fill="auto"/>
            <w:tcMar>
              <w:left w:w="107" w:type="dxa"/>
            </w:tcMar>
          </w:tcPr>
          <w:p w:rsidR="00EA4E70" w:rsidRDefault="002173E5" w:rsidP="001A26C2">
            <w:pPr>
              <w:jc w:val="center"/>
            </w:pPr>
            <w:r>
              <w:t>SPP</w:t>
            </w:r>
          </w:p>
        </w:tc>
      </w:tr>
      <w:tr w:rsidR="00EA4E70" w:rsidTr="00BD4080">
        <w:tc>
          <w:tcPr>
            <w:tcW w:w="1241" w:type="dxa"/>
            <w:tcBorders>
              <w:top w:val="single" w:sz="8" w:space="0" w:color="9BBB59"/>
              <w:left w:val="single" w:sz="8" w:space="0" w:color="9BBB59"/>
              <w:bottom w:val="single" w:sz="8" w:space="0" w:color="9BBB59"/>
              <w:right w:val="single" w:sz="8" w:space="0" w:color="9BBB59"/>
            </w:tcBorders>
            <w:shd w:val="clear" w:color="auto" w:fill="E6EED5"/>
            <w:tcMar>
              <w:left w:w="107" w:type="dxa"/>
            </w:tcMar>
          </w:tcPr>
          <w:p w:rsidR="00EA4E70" w:rsidRDefault="00EA4E70">
            <w:pPr>
              <w:rPr>
                <w:bCs/>
              </w:rPr>
            </w:pPr>
          </w:p>
        </w:tc>
        <w:tc>
          <w:tcPr>
            <w:tcW w:w="993" w:type="dxa"/>
            <w:tcBorders>
              <w:top w:val="single" w:sz="8" w:space="0" w:color="9BBB59"/>
              <w:left w:val="single" w:sz="8" w:space="0" w:color="9BBB59"/>
              <w:bottom w:val="single" w:sz="8" w:space="0" w:color="9BBB59"/>
              <w:right w:val="single" w:sz="8" w:space="0" w:color="9BBB59"/>
            </w:tcBorders>
            <w:shd w:val="clear" w:color="auto" w:fill="E6EED5"/>
            <w:tcMar>
              <w:left w:w="107" w:type="dxa"/>
            </w:tcMar>
          </w:tcPr>
          <w:p w:rsidR="00EA4E70" w:rsidRDefault="00EA4E70" w:rsidP="00EC0401">
            <w:pPr>
              <w:jc w:val="center"/>
            </w:pPr>
          </w:p>
        </w:tc>
        <w:tc>
          <w:tcPr>
            <w:tcW w:w="1984" w:type="dxa"/>
            <w:tcBorders>
              <w:top w:val="single" w:sz="8" w:space="0" w:color="9BBB59"/>
              <w:left w:val="single" w:sz="8" w:space="0" w:color="9BBB59"/>
              <w:bottom w:val="single" w:sz="8" w:space="0" w:color="9BBB59"/>
              <w:right w:val="single" w:sz="8" w:space="0" w:color="9BBB59"/>
            </w:tcBorders>
            <w:shd w:val="clear" w:color="auto" w:fill="E6EED5"/>
            <w:tcMar>
              <w:left w:w="107" w:type="dxa"/>
            </w:tcMar>
          </w:tcPr>
          <w:p w:rsidR="00EA4E70" w:rsidRDefault="00EA4E70"/>
        </w:tc>
        <w:tc>
          <w:tcPr>
            <w:tcW w:w="4253" w:type="dxa"/>
            <w:tcBorders>
              <w:top w:val="single" w:sz="8" w:space="0" w:color="9BBB59"/>
              <w:left w:val="single" w:sz="8" w:space="0" w:color="9BBB59"/>
              <w:bottom w:val="single" w:sz="8" w:space="0" w:color="9BBB59"/>
              <w:right w:val="single" w:sz="8" w:space="0" w:color="9BBB59"/>
            </w:tcBorders>
            <w:shd w:val="clear" w:color="auto" w:fill="E6EED5"/>
            <w:tcMar>
              <w:left w:w="107" w:type="dxa"/>
            </w:tcMar>
          </w:tcPr>
          <w:p w:rsidR="00EA4E70" w:rsidRDefault="006E78A3">
            <w:r>
              <w:t>Validation</w:t>
            </w:r>
          </w:p>
        </w:tc>
        <w:tc>
          <w:tcPr>
            <w:tcW w:w="1311" w:type="dxa"/>
            <w:tcBorders>
              <w:top w:val="single" w:sz="8" w:space="0" w:color="9BBB59"/>
              <w:left w:val="single" w:sz="8" w:space="0" w:color="9BBB59"/>
              <w:bottom w:val="single" w:sz="8" w:space="0" w:color="9BBB59"/>
              <w:right w:val="single" w:sz="8" w:space="0" w:color="9BBB59"/>
            </w:tcBorders>
            <w:shd w:val="clear" w:color="auto" w:fill="E6EED5"/>
            <w:tcMar>
              <w:left w:w="107" w:type="dxa"/>
            </w:tcMar>
          </w:tcPr>
          <w:p w:rsidR="00EA4E70" w:rsidRDefault="00EA4E70" w:rsidP="001A26C2">
            <w:pPr>
              <w:jc w:val="center"/>
            </w:pPr>
          </w:p>
        </w:tc>
      </w:tr>
    </w:tbl>
    <w:p w:rsidR="00EA4E70" w:rsidRDefault="00EA4E70"/>
    <w:p w:rsidR="00EA4E70" w:rsidRDefault="001A26C2">
      <w:pPr>
        <w:pStyle w:val="Sommaire"/>
      </w:pPr>
      <w:r>
        <w:t>Participants et diffusion</w:t>
      </w:r>
    </w:p>
    <w:tbl>
      <w:tblPr>
        <w:tblStyle w:val="Grilleclaire-Accent3"/>
        <w:tblW w:w="5000" w:type="pct"/>
        <w:tblLook w:val="04A0" w:firstRow="1" w:lastRow="0" w:firstColumn="1" w:lastColumn="0" w:noHBand="0" w:noVBand="1"/>
      </w:tblPr>
      <w:tblGrid>
        <w:gridCol w:w="2655"/>
        <w:gridCol w:w="2358"/>
        <w:gridCol w:w="2355"/>
        <w:gridCol w:w="2358"/>
      </w:tblGrid>
      <w:tr w:rsidR="00EA4E70" w:rsidTr="00510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EA4E70" w:rsidRDefault="001A26C2">
            <w:pPr>
              <w:spacing w:before="0" w:line="240" w:lineRule="auto"/>
            </w:pPr>
            <w:r>
              <w:rPr>
                <w:rFonts w:ascii="Cambria" w:hAnsi="Cambria"/>
              </w:rPr>
              <w:t>Participants</w:t>
            </w:r>
          </w:p>
        </w:tc>
        <w:tc>
          <w:tcPr>
            <w:tcW w:w="2415" w:type="dxa"/>
          </w:tcPr>
          <w:p w:rsidR="00EA4E70" w:rsidRDefault="001A26C2">
            <w:pPr>
              <w:spacing w:before="0" w:line="240" w:lineRule="auto"/>
              <w:cnfStyle w:val="100000000000" w:firstRow="1" w:lastRow="0" w:firstColumn="0" w:lastColumn="0" w:oddVBand="0" w:evenVBand="0" w:oddHBand="0" w:evenHBand="0" w:firstRowFirstColumn="0" w:firstRowLastColumn="0" w:lastRowFirstColumn="0" w:lastRowLastColumn="0"/>
            </w:pPr>
            <w:r>
              <w:rPr>
                <w:rFonts w:ascii="Cambria" w:hAnsi="Cambria"/>
              </w:rPr>
              <w:t>Organisme</w:t>
            </w:r>
            <w:r w:rsidR="0026576E">
              <w:rPr>
                <w:rFonts w:ascii="Cambria" w:hAnsi="Cambria"/>
              </w:rPr>
              <w:t xml:space="preserve"> / Service</w:t>
            </w:r>
          </w:p>
        </w:tc>
        <w:tc>
          <w:tcPr>
            <w:tcW w:w="2414" w:type="dxa"/>
          </w:tcPr>
          <w:p w:rsidR="00EA4E70" w:rsidRDefault="001A26C2">
            <w:pPr>
              <w:spacing w:before="0" w:line="240" w:lineRule="auto"/>
              <w:cnfStyle w:val="100000000000" w:firstRow="1" w:lastRow="0" w:firstColumn="0" w:lastColumn="0" w:oddVBand="0" w:evenVBand="0" w:oddHBand="0" w:evenHBand="0" w:firstRowFirstColumn="0" w:firstRowLastColumn="0" w:lastRowFirstColumn="0" w:lastRowLastColumn="0"/>
            </w:pPr>
            <w:r>
              <w:rPr>
                <w:rFonts w:ascii="Cambria" w:hAnsi="Cambria"/>
              </w:rPr>
              <w:t>Personnes à informer</w:t>
            </w:r>
          </w:p>
        </w:tc>
        <w:tc>
          <w:tcPr>
            <w:tcW w:w="2415" w:type="dxa"/>
          </w:tcPr>
          <w:p w:rsidR="00EA4E70" w:rsidRDefault="001A26C2">
            <w:pPr>
              <w:spacing w:before="0" w:line="240" w:lineRule="auto"/>
              <w:cnfStyle w:val="100000000000" w:firstRow="1" w:lastRow="0" w:firstColumn="0" w:lastColumn="0" w:oddVBand="0" w:evenVBand="0" w:oddHBand="0" w:evenHBand="0" w:firstRowFirstColumn="0" w:firstRowLastColumn="0" w:lastRowFirstColumn="0" w:lastRowLastColumn="0"/>
            </w:pPr>
            <w:r>
              <w:rPr>
                <w:rFonts w:ascii="Cambria" w:hAnsi="Cambria"/>
              </w:rPr>
              <w:t>Organisme</w:t>
            </w:r>
            <w:r w:rsidR="0026576E">
              <w:rPr>
                <w:rFonts w:ascii="Cambria" w:hAnsi="Cambria"/>
              </w:rPr>
              <w:t xml:space="preserve"> / Service</w:t>
            </w:r>
          </w:p>
        </w:tc>
      </w:tr>
      <w:tr w:rsidR="00EA4E70" w:rsidTr="0051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EA4E70" w:rsidRPr="00510078" w:rsidRDefault="007D1258">
            <w:pPr>
              <w:rPr>
                <w:rFonts w:ascii="Cambria" w:hAnsi="Cambria"/>
              </w:rPr>
            </w:pPr>
            <w:r w:rsidRPr="00510078">
              <w:rPr>
                <w:rFonts w:ascii="Cambria" w:hAnsi="Cambria"/>
              </w:rPr>
              <w:t>Luc Le Thorel</w:t>
            </w:r>
            <w:r w:rsidR="0026576E" w:rsidRPr="00510078">
              <w:rPr>
                <w:rFonts w:ascii="Cambria" w:hAnsi="Cambria"/>
              </w:rPr>
              <w:t xml:space="preserve"> </w:t>
            </w:r>
          </w:p>
        </w:tc>
        <w:tc>
          <w:tcPr>
            <w:tcW w:w="2415" w:type="dxa"/>
          </w:tcPr>
          <w:p w:rsidR="00EA4E70" w:rsidRDefault="007D1258" w:rsidP="003317AA">
            <w:pPr>
              <w:cnfStyle w:val="000000100000" w:firstRow="0" w:lastRow="0" w:firstColumn="0" w:lastColumn="0" w:oddVBand="0" w:evenVBand="0" w:oddHBand="1" w:evenHBand="0" w:firstRowFirstColumn="0" w:firstRowLastColumn="0" w:lastRowFirstColumn="0" w:lastRowLastColumn="0"/>
            </w:pPr>
            <w:r>
              <w:t>Région BFC</w:t>
            </w:r>
          </w:p>
        </w:tc>
        <w:tc>
          <w:tcPr>
            <w:tcW w:w="2414" w:type="dxa"/>
          </w:tcPr>
          <w:p w:rsidR="00EA4E70" w:rsidRPr="00407842" w:rsidRDefault="00EA4E70">
            <w:pPr>
              <w:cnfStyle w:val="000000100000" w:firstRow="0" w:lastRow="0" w:firstColumn="0" w:lastColumn="0" w:oddVBand="0" w:evenVBand="0" w:oddHBand="1" w:evenHBand="0" w:firstRowFirstColumn="0" w:firstRowLastColumn="0" w:lastRowFirstColumn="0" w:lastRowLastColumn="0"/>
              <w:rPr>
                <w:b/>
              </w:rPr>
            </w:pPr>
          </w:p>
        </w:tc>
        <w:tc>
          <w:tcPr>
            <w:tcW w:w="2415" w:type="dxa"/>
          </w:tcPr>
          <w:p w:rsidR="00EA4E70" w:rsidRDefault="00EA4E70">
            <w:pPr>
              <w:cnfStyle w:val="000000100000" w:firstRow="0" w:lastRow="0" w:firstColumn="0" w:lastColumn="0" w:oddVBand="0" w:evenVBand="0" w:oddHBand="1" w:evenHBand="0" w:firstRowFirstColumn="0" w:firstRowLastColumn="0" w:lastRowFirstColumn="0" w:lastRowLastColumn="0"/>
            </w:pPr>
          </w:p>
        </w:tc>
      </w:tr>
      <w:tr w:rsidR="00BD4080" w:rsidTr="00510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BD4080" w:rsidRPr="00510078" w:rsidRDefault="007D1258" w:rsidP="000F1164">
            <w:pPr>
              <w:rPr>
                <w:rFonts w:ascii="Cambria" w:hAnsi="Cambria"/>
              </w:rPr>
            </w:pPr>
            <w:r w:rsidRPr="00510078">
              <w:rPr>
                <w:rFonts w:ascii="Cambria" w:hAnsi="Cambria"/>
              </w:rPr>
              <w:t>M</w:t>
            </w:r>
            <w:r w:rsidR="000F1164" w:rsidRPr="00510078">
              <w:rPr>
                <w:rFonts w:ascii="Cambria" w:hAnsi="Cambria"/>
              </w:rPr>
              <w:t>arie-Christine</w:t>
            </w:r>
            <w:r w:rsidRPr="00510078">
              <w:rPr>
                <w:rFonts w:ascii="Cambria" w:hAnsi="Cambria"/>
              </w:rPr>
              <w:t xml:space="preserve"> Bois</w:t>
            </w:r>
          </w:p>
        </w:tc>
        <w:tc>
          <w:tcPr>
            <w:tcW w:w="2415" w:type="dxa"/>
          </w:tcPr>
          <w:p w:rsidR="00BD4080" w:rsidRDefault="007D1258" w:rsidP="003317AA">
            <w:pPr>
              <w:cnfStyle w:val="000000010000" w:firstRow="0" w:lastRow="0" w:firstColumn="0" w:lastColumn="0" w:oddVBand="0" w:evenVBand="0" w:oddHBand="0" w:evenHBand="1" w:firstRowFirstColumn="0" w:firstRowLastColumn="0" w:lastRowFirstColumn="0" w:lastRowLastColumn="0"/>
            </w:pPr>
            <w:r>
              <w:t>DREAL BFC</w:t>
            </w:r>
          </w:p>
        </w:tc>
        <w:tc>
          <w:tcPr>
            <w:tcW w:w="2414" w:type="dxa"/>
          </w:tcPr>
          <w:p w:rsidR="00BD4080" w:rsidRPr="00407842" w:rsidRDefault="00BD4080" w:rsidP="002C7BEE">
            <w:pPr>
              <w:cnfStyle w:val="000000010000" w:firstRow="0" w:lastRow="0" w:firstColumn="0" w:lastColumn="0" w:oddVBand="0" w:evenVBand="0" w:oddHBand="0" w:evenHBand="1" w:firstRowFirstColumn="0" w:firstRowLastColumn="0" w:lastRowFirstColumn="0" w:lastRowLastColumn="0"/>
              <w:rPr>
                <w:b/>
              </w:rPr>
            </w:pPr>
          </w:p>
        </w:tc>
        <w:tc>
          <w:tcPr>
            <w:tcW w:w="2415" w:type="dxa"/>
          </w:tcPr>
          <w:p w:rsidR="00BD4080" w:rsidRDefault="00BD4080" w:rsidP="002C7BEE">
            <w:pPr>
              <w:cnfStyle w:val="000000010000" w:firstRow="0" w:lastRow="0" w:firstColumn="0" w:lastColumn="0" w:oddVBand="0" w:evenVBand="0" w:oddHBand="0" w:evenHBand="1" w:firstRowFirstColumn="0" w:firstRowLastColumn="0" w:lastRowFirstColumn="0" w:lastRowLastColumn="0"/>
            </w:pPr>
          </w:p>
        </w:tc>
      </w:tr>
      <w:tr w:rsidR="00D9092D" w:rsidTr="0051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D9092D" w:rsidRPr="00510078" w:rsidRDefault="000F1164">
            <w:pPr>
              <w:rPr>
                <w:rFonts w:ascii="Cambria" w:hAnsi="Cambria"/>
              </w:rPr>
            </w:pPr>
            <w:r w:rsidRPr="00510078">
              <w:rPr>
                <w:rFonts w:ascii="Cambria" w:hAnsi="Cambria"/>
              </w:rPr>
              <w:t>Jérôme</w:t>
            </w:r>
            <w:r w:rsidR="00D9092D" w:rsidRPr="00510078">
              <w:rPr>
                <w:rFonts w:ascii="Cambria" w:hAnsi="Cambria"/>
              </w:rPr>
              <w:t xml:space="preserve"> Astier</w:t>
            </w:r>
          </w:p>
        </w:tc>
        <w:tc>
          <w:tcPr>
            <w:tcW w:w="2415" w:type="dxa"/>
          </w:tcPr>
          <w:p w:rsidR="00D9092D" w:rsidRDefault="00831224" w:rsidP="003317AA">
            <w:pPr>
              <w:cnfStyle w:val="000000100000" w:firstRow="0" w:lastRow="0" w:firstColumn="0" w:lastColumn="0" w:oddVBand="0" w:evenVBand="0" w:oddHBand="1" w:evenHBand="0" w:firstRowFirstColumn="0" w:firstRowLastColumn="0" w:lastRowFirstColumn="0" w:lastRowLastColumn="0"/>
            </w:pPr>
            <w:r w:rsidRPr="00831224">
              <w:t>DREAL BFC</w:t>
            </w:r>
          </w:p>
        </w:tc>
        <w:tc>
          <w:tcPr>
            <w:tcW w:w="2414" w:type="dxa"/>
          </w:tcPr>
          <w:p w:rsidR="00D9092D" w:rsidRPr="00407842" w:rsidRDefault="00D9092D" w:rsidP="002C7BEE">
            <w:pPr>
              <w:cnfStyle w:val="000000100000" w:firstRow="0" w:lastRow="0" w:firstColumn="0" w:lastColumn="0" w:oddVBand="0" w:evenVBand="0" w:oddHBand="1" w:evenHBand="0" w:firstRowFirstColumn="0" w:firstRowLastColumn="0" w:lastRowFirstColumn="0" w:lastRowLastColumn="0"/>
              <w:rPr>
                <w:b/>
              </w:rPr>
            </w:pPr>
          </w:p>
        </w:tc>
        <w:tc>
          <w:tcPr>
            <w:tcW w:w="2415" w:type="dxa"/>
          </w:tcPr>
          <w:p w:rsidR="00D9092D" w:rsidRDefault="00D9092D" w:rsidP="002C7BEE">
            <w:pPr>
              <w:cnfStyle w:val="000000100000" w:firstRow="0" w:lastRow="0" w:firstColumn="0" w:lastColumn="0" w:oddVBand="0" w:evenVBand="0" w:oddHBand="1" w:evenHBand="0" w:firstRowFirstColumn="0" w:firstRowLastColumn="0" w:lastRowFirstColumn="0" w:lastRowLastColumn="0"/>
            </w:pPr>
          </w:p>
        </w:tc>
      </w:tr>
      <w:tr w:rsidR="003317AA" w:rsidTr="00510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3317AA" w:rsidRPr="00510078" w:rsidRDefault="007D1258" w:rsidP="006B21B5">
            <w:pPr>
              <w:rPr>
                <w:rFonts w:ascii="Cambria" w:hAnsi="Cambria"/>
              </w:rPr>
            </w:pPr>
            <w:r w:rsidRPr="00510078">
              <w:rPr>
                <w:rFonts w:ascii="Cambria" w:hAnsi="Cambria"/>
              </w:rPr>
              <w:t xml:space="preserve">Laura </w:t>
            </w:r>
            <w:proofErr w:type="spellStart"/>
            <w:r w:rsidRPr="00510078">
              <w:rPr>
                <w:rFonts w:ascii="Cambria" w:hAnsi="Cambria"/>
              </w:rPr>
              <w:t>Mengin</w:t>
            </w:r>
            <w:proofErr w:type="spellEnd"/>
          </w:p>
        </w:tc>
        <w:tc>
          <w:tcPr>
            <w:tcW w:w="2415" w:type="dxa"/>
          </w:tcPr>
          <w:p w:rsidR="003317AA" w:rsidRDefault="007D1258" w:rsidP="00F51EE5">
            <w:pPr>
              <w:cnfStyle w:val="000000010000" w:firstRow="0" w:lastRow="0" w:firstColumn="0" w:lastColumn="0" w:oddVBand="0" w:evenVBand="0" w:oddHBand="0" w:evenHBand="1" w:firstRowFirstColumn="0" w:firstRowLastColumn="0" w:lastRowFirstColumn="0" w:lastRowLastColumn="0"/>
            </w:pPr>
            <w:proofErr w:type="spellStart"/>
            <w:r>
              <w:t>SCoT</w:t>
            </w:r>
            <w:proofErr w:type="spellEnd"/>
            <w:r>
              <w:t xml:space="preserve"> PVS</w:t>
            </w:r>
          </w:p>
        </w:tc>
        <w:tc>
          <w:tcPr>
            <w:tcW w:w="2414" w:type="dxa"/>
          </w:tcPr>
          <w:p w:rsidR="003317AA" w:rsidRPr="00407842" w:rsidRDefault="003317AA" w:rsidP="006B21B5">
            <w:pPr>
              <w:cnfStyle w:val="000000010000" w:firstRow="0" w:lastRow="0" w:firstColumn="0" w:lastColumn="0" w:oddVBand="0" w:evenVBand="0" w:oddHBand="0" w:evenHBand="1" w:firstRowFirstColumn="0" w:firstRowLastColumn="0" w:lastRowFirstColumn="0" w:lastRowLastColumn="0"/>
              <w:rPr>
                <w:b/>
              </w:rPr>
            </w:pPr>
          </w:p>
        </w:tc>
        <w:tc>
          <w:tcPr>
            <w:tcW w:w="2415" w:type="dxa"/>
          </w:tcPr>
          <w:p w:rsidR="003317AA" w:rsidRDefault="003317AA" w:rsidP="006B21B5">
            <w:pPr>
              <w:cnfStyle w:val="000000010000" w:firstRow="0" w:lastRow="0" w:firstColumn="0" w:lastColumn="0" w:oddVBand="0" w:evenVBand="0" w:oddHBand="0" w:evenHBand="1" w:firstRowFirstColumn="0" w:firstRowLastColumn="0" w:lastRowFirstColumn="0" w:lastRowLastColumn="0"/>
            </w:pPr>
          </w:p>
        </w:tc>
      </w:tr>
      <w:tr w:rsidR="006C1107" w:rsidTr="0051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6C1107" w:rsidRPr="00510078" w:rsidRDefault="00E567E3" w:rsidP="006B21B5">
            <w:pPr>
              <w:rPr>
                <w:rFonts w:ascii="Cambria" w:hAnsi="Cambria"/>
                <w:bCs w:val="0"/>
              </w:rPr>
            </w:pPr>
            <w:r w:rsidRPr="00510078">
              <w:rPr>
                <w:rFonts w:ascii="Cambria" w:hAnsi="Cambria"/>
                <w:bCs w:val="0"/>
              </w:rPr>
              <w:t>Françoise Boudon</w:t>
            </w:r>
          </w:p>
        </w:tc>
        <w:tc>
          <w:tcPr>
            <w:tcW w:w="2415" w:type="dxa"/>
          </w:tcPr>
          <w:p w:rsidR="006C1107" w:rsidRDefault="00E567E3" w:rsidP="006B21B5">
            <w:pPr>
              <w:cnfStyle w:val="000000100000" w:firstRow="0" w:lastRow="0" w:firstColumn="0" w:lastColumn="0" w:oddVBand="0" w:evenVBand="0" w:oddHBand="1" w:evenHBand="0" w:firstRowFirstColumn="0" w:firstRowLastColumn="0" w:lastRowFirstColumn="0" w:lastRowLastColumn="0"/>
            </w:pPr>
            <w:r>
              <w:t>DRAAF</w:t>
            </w:r>
          </w:p>
        </w:tc>
        <w:tc>
          <w:tcPr>
            <w:tcW w:w="2414" w:type="dxa"/>
          </w:tcPr>
          <w:p w:rsidR="006C1107" w:rsidRPr="00407842" w:rsidRDefault="006C1107" w:rsidP="00FE2955">
            <w:pPr>
              <w:cnfStyle w:val="000000100000" w:firstRow="0" w:lastRow="0" w:firstColumn="0" w:lastColumn="0" w:oddVBand="0" w:evenVBand="0" w:oddHBand="1" w:evenHBand="0" w:firstRowFirstColumn="0" w:firstRowLastColumn="0" w:lastRowFirstColumn="0" w:lastRowLastColumn="0"/>
              <w:rPr>
                <w:b/>
              </w:rPr>
            </w:pPr>
          </w:p>
        </w:tc>
        <w:tc>
          <w:tcPr>
            <w:tcW w:w="2415" w:type="dxa"/>
          </w:tcPr>
          <w:p w:rsidR="006C1107" w:rsidRDefault="006C1107" w:rsidP="00FE2955">
            <w:pPr>
              <w:cnfStyle w:val="000000100000" w:firstRow="0" w:lastRow="0" w:firstColumn="0" w:lastColumn="0" w:oddVBand="0" w:evenVBand="0" w:oddHBand="1" w:evenHBand="0" w:firstRowFirstColumn="0" w:firstRowLastColumn="0" w:lastRowFirstColumn="0" w:lastRowLastColumn="0"/>
            </w:pPr>
          </w:p>
        </w:tc>
      </w:tr>
      <w:tr w:rsidR="00E03235" w:rsidTr="00510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E03235" w:rsidRPr="00510078" w:rsidRDefault="00E567E3" w:rsidP="006B21B5">
            <w:pPr>
              <w:rPr>
                <w:rFonts w:ascii="Cambria" w:hAnsi="Cambria"/>
                <w:bCs w:val="0"/>
              </w:rPr>
            </w:pPr>
            <w:r w:rsidRPr="00510078">
              <w:rPr>
                <w:rFonts w:ascii="Cambria" w:hAnsi="Cambria"/>
                <w:bCs w:val="0"/>
              </w:rPr>
              <w:t>Constance Aupetit</w:t>
            </w:r>
          </w:p>
        </w:tc>
        <w:tc>
          <w:tcPr>
            <w:tcW w:w="2415" w:type="dxa"/>
          </w:tcPr>
          <w:p w:rsidR="00E03235" w:rsidRDefault="00E567E3" w:rsidP="006B21B5">
            <w:pPr>
              <w:cnfStyle w:val="000000010000" w:firstRow="0" w:lastRow="0" w:firstColumn="0" w:lastColumn="0" w:oddVBand="0" w:evenVBand="0" w:oddHBand="0" w:evenHBand="1" w:firstRowFirstColumn="0" w:firstRowLastColumn="0" w:lastRowFirstColumn="0" w:lastRowLastColumn="0"/>
            </w:pPr>
            <w:r>
              <w:t>Région BFC</w:t>
            </w:r>
          </w:p>
        </w:tc>
        <w:tc>
          <w:tcPr>
            <w:tcW w:w="2414" w:type="dxa"/>
          </w:tcPr>
          <w:p w:rsidR="00E03235" w:rsidRPr="00407842" w:rsidRDefault="00E03235" w:rsidP="00FE2955">
            <w:pPr>
              <w:cnfStyle w:val="000000010000" w:firstRow="0" w:lastRow="0" w:firstColumn="0" w:lastColumn="0" w:oddVBand="0" w:evenVBand="0" w:oddHBand="0" w:evenHBand="1" w:firstRowFirstColumn="0" w:firstRowLastColumn="0" w:lastRowFirstColumn="0" w:lastRowLastColumn="0"/>
              <w:rPr>
                <w:b/>
              </w:rPr>
            </w:pPr>
          </w:p>
        </w:tc>
        <w:tc>
          <w:tcPr>
            <w:tcW w:w="2415" w:type="dxa"/>
          </w:tcPr>
          <w:p w:rsidR="00E03235" w:rsidRDefault="00E03235" w:rsidP="00FE2955">
            <w:pPr>
              <w:cnfStyle w:val="000000010000" w:firstRow="0" w:lastRow="0" w:firstColumn="0" w:lastColumn="0" w:oddVBand="0" w:evenVBand="0" w:oddHBand="0" w:evenHBand="1" w:firstRowFirstColumn="0" w:firstRowLastColumn="0" w:lastRowFirstColumn="0" w:lastRowLastColumn="0"/>
            </w:pPr>
          </w:p>
        </w:tc>
      </w:tr>
      <w:tr w:rsidR="00E567E3" w:rsidTr="0051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E567E3" w:rsidRPr="00510078" w:rsidRDefault="00E567E3" w:rsidP="004C6A7B">
            <w:pPr>
              <w:rPr>
                <w:rFonts w:ascii="Cambria" w:hAnsi="Cambria"/>
                <w:bCs w:val="0"/>
              </w:rPr>
            </w:pPr>
            <w:r w:rsidRPr="00510078">
              <w:rPr>
                <w:rFonts w:ascii="Cambria" w:hAnsi="Cambria"/>
                <w:bCs w:val="0"/>
              </w:rPr>
              <w:t xml:space="preserve">Suzanne </w:t>
            </w:r>
            <w:proofErr w:type="spellStart"/>
            <w:r w:rsidRPr="00510078">
              <w:rPr>
                <w:rFonts w:ascii="Cambria" w:hAnsi="Cambria"/>
                <w:bCs w:val="0"/>
              </w:rPr>
              <w:t>Nicey</w:t>
            </w:r>
            <w:proofErr w:type="spellEnd"/>
          </w:p>
        </w:tc>
        <w:tc>
          <w:tcPr>
            <w:tcW w:w="2415" w:type="dxa"/>
          </w:tcPr>
          <w:p w:rsidR="00E567E3" w:rsidRDefault="00E567E3" w:rsidP="004C6A7B">
            <w:pPr>
              <w:cnfStyle w:val="000000100000" w:firstRow="0" w:lastRow="0" w:firstColumn="0" w:lastColumn="0" w:oddVBand="0" w:evenVBand="0" w:oddHBand="1" w:evenHBand="0" w:firstRowFirstColumn="0" w:firstRowLastColumn="0" w:lastRowFirstColumn="0" w:lastRowLastColumn="0"/>
            </w:pPr>
            <w:proofErr w:type="spellStart"/>
            <w:r>
              <w:t>IdéoBFC</w:t>
            </w:r>
            <w:proofErr w:type="spellEnd"/>
          </w:p>
        </w:tc>
        <w:tc>
          <w:tcPr>
            <w:tcW w:w="2414" w:type="dxa"/>
          </w:tcPr>
          <w:p w:rsidR="00E567E3" w:rsidRPr="003317AA" w:rsidRDefault="00E567E3" w:rsidP="006B21B5">
            <w:pPr>
              <w:cnfStyle w:val="000000100000" w:firstRow="0" w:lastRow="0" w:firstColumn="0" w:lastColumn="0" w:oddVBand="0" w:evenVBand="0" w:oddHBand="1" w:evenHBand="0" w:firstRowFirstColumn="0" w:firstRowLastColumn="0" w:lastRowFirstColumn="0" w:lastRowLastColumn="0"/>
            </w:pPr>
          </w:p>
        </w:tc>
        <w:tc>
          <w:tcPr>
            <w:tcW w:w="2415" w:type="dxa"/>
          </w:tcPr>
          <w:p w:rsidR="00E567E3" w:rsidRDefault="00E567E3" w:rsidP="006B21B5">
            <w:pPr>
              <w:cnfStyle w:val="000000100000" w:firstRow="0" w:lastRow="0" w:firstColumn="0" w:lastColumn="0" w:oddVBand="0" w:evenVBand="0" w:oddHBand="1" w:evenHBand="0" w:firstRowFirstColumn="0" w:firstRowLastColumn="0" w:lastRowFirstColumn="0" w:lastRowLastColumn="0"/>
            </w:pPr>
          </w:p>
        </w:tc>
      </w:tr>
      <w:tr w:rsidR="001708F6" w:rsidTr="00510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1708F6" w:rsidRPr="00510078" w:rsidRDefault="001708F6" w:rsidP="006B21B5">
            <w:pPr>
              <w:rPr>
                <w:rFonts w:ascii="Cambria" w:hAnsi="Cambria"/>
              </w:rPr>
            </w:pPr>
            <w:r w:rsidRPr="00510078">
              <w:rPr>
                <w:rFonts w:ascii="Cambria" w:hAnsi="Cambria"/>
              </w:rPr>
              <w:t xml:space="preserve">Bruno </w:t>
            </w:r>
            <w:proofErr w:type="spellStart"/>
            <w:r w:rsidRPr="00510078">
              <w:rPr>
                <w:rFonts w:ascii="Cambria" w:hAnsi="Cambria"/>
              </w:rPr>
              <w:t>Decailloz</w:t>
            </w:r>
            <w:proofErr w:type="spellEnd"/>
          </w:p>
        </w:tc>
        <w:tc>
          <w:tcPr>
            <w:tcW w:w="2415" w:type="dxa"/>
          </w:tcPr>
          <w:p w:rsidR="001708F6" w:rsidRDefault="001708F6" w:rsidP="006B21B5">
            <w:pPr>
              <w:cnfStyle w:val="000000010000" w:firstRow="0" w:lastRow="0" w:firstColumn="0" w:lastColumn="0" w:oddVBand="0" w:evenVBand="0" w:oddHBand="0" w:evenHBand="1" w:firstRowFirstColumn="0" w:firstRowLastColumn="0" w:lastRowFirstColumn="0" w:lastRowLastColumn="0"/>
            </w:pPr>
            <w:r>
              <w:t>DDT70</w:t>
            </w:r>
          </w:p>
        </w:tc>
        <w:tc>
          <w:tcPr>
            <w:tcW w:w="2414" w:type="dxa"/>
          </w:tcPr>
          <w:p w:rsidR="001708F6" w:rsidRPr="003317AA" w:rsidRDefault="001708F6" w:rsidP="006B21B5">
            <w:pPr>
              <w:cnfStyle w:val="000000010000" w:firstRow="0" w:lastRow="0" w:firstColumn="0" w:lastColumn="0" w:oddVBand="0" w:evenVBand="0" w:oddHBand="0" w:evenHBand="1" w:firstRowFirstColumn="0" w:firstRowLastColumn="0" w:lastRowFirstColumn="0" w:lastRowLastColumn="0"/>
            </w:pPr>
          </w:p>
        </w:tc>
        <w:tc>
          <w:tcPr>
            <w:tcW w:w="2415" w:type="dxa"/>
          </w:tcPr>
          <w:p w:rsidR="001708F6" w:rsidRDefault="001708F6" w:rsidP="006B21B5">
            <w:pPr>
              <w:cnfStyle w:val="000000010000" w:firstRow="0" w:lastRow="0" w:firstColumn="0" w:lastColumn="0" w:oddVBand="0" w:evenVBand="0" w:oddHBand="0" w:evenHBand="1" w:firstRowFirstColumn="0" w:firstRowLastColumn="0" w:lastRowFirstColumn="0" w:lastRowLastColumn="0"/>
            </w:pPr>
          </w:p>
        </w:tc>
      </w:tr>
      <w:tr w:rsidR="001708F6" w:rsidTr="0051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1708F6" w:rsidRPr="00510078" w:rsidRDefault="001708F6" w:rsidP="006B21B5">
            <w:pPr>
              <w:rPr>
                <w:rFonts w:ascii="Cambria" w:hAnsi="Cambria"/>
              </w:rPr>
            </w:pPr>
            <w:r w:rsidRPr="00510078">
              <w:rPr>
                <w:rFonts w:ascii="Cambria" w:hAnsi="Cambria"/>
              </w:rPr>
              <w:t>Caroline Petit</w:t>
            </w:r>
          </w:p>
        </w:tc>
        <w:tc>
          <w:tcPr>
            <w:tcW w:w="2415" w:type="dxa"/>
          </w:tcPr>
          <w:p w:rsidR="001708F6" w:rsidRDefault="00510078" w:rsidP="006B21B5">
            <w:pPr>
              <w:cnfStyle w:val="000000100000" w:firstRow="0" w:lastRow="0" w:firstColumn="0" w:lastColumn="0" w:oddVBand="0" w:evenVBand="0" w:oddHBand="1" w:evenHBand="0" w:firstRowFirstColumn="0" w:firstRowLastColumn="0" w:lastRowFirstColumn="0" w:lastRowLastColumn="0"/>
            </w:pPr>
            <w:r>
              <w:t>AUTB</w:t>
            </w:r>
          </w:p>
        </w:tc>
        <w:tc>
          <w:tcPr>
            <w:tcW w:w="2414" w:type="dxa"/>
          </w:tcPr>
          <w:p w:rsidR="001708F6" w:rsidRPr="003317AA" w:rsidRDefault="001708F6" w:rsidP="006B21B5">
            <w:pPr>
              <w:cnfStyle w:val="000000100000" w:firstRow="0" w:lastRow="0" w:firstColumn="0" w:lastColumn="0" w:oddVBand="0" w:evenVBand="0" w:oddHBand="1" w:evenHBand="0" w:firstRowFirstColumn="0" w:firstRowLastColumn="0" w:lastRowFirstColumn="0" w:lastRowLastColumn="0"/>
            </w:pPr>
          </w:p>
        </w:tc>
        <w:tc>
          <w:tcPr>
            <w:tcW w:w="2415" w:type="dxa"/>
          </w:tcPr>
          <w:p w:rsidR="001708F6" w:rsidRDefault="001708F6" w:rsidP="006B21B5">
            <w:pPr>
              <w:cnfStyle w:val="000000100000" w:firstRow="0" w:lastRow="0" w:firstColumn="0" w:lastColumn="0" w:oddVBand="0" w:evenVBand="0" w:oddHBand="1" w:evenHBand="0" w:firstRowFirstColumn="0" w:firstRowLastColumn="0" w:lastRowFirstColumn="0" w:lastRowLastColumn="0"/>
            </w:pPr>
          </w:p>
        </w:tc>
      </w:tr>
      <w:tr w:rsidR="001708F6" w:rsidTr="00510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1708F6" w:rsidRPr="00510078" w:rsidRDefault="001708F6" w:rsidP="00D37A5C">
            <w:pPr>
              <w:rPr>
                <w:rFonts w:ascii="Cambria" w:hAnsi="Cambria"/>
              </w:rPr>
            </w:pPr>
            <w:r w:rsidRPr="00510078">
              <w:rPr>
                <w:rFonts w:ascii="Cambria" w:hAnsi="Cambria"/>
              </w:rPr>
              <w:t xml:space="preserve">Lucas </w:t>
            </w:r>
            <w:r w:rsidR="00D37A5C">
              <w:rPr>
                <w:rFonts w:ascii="Cambria" w:hAnsi="Cambria"/>
              </w:rPr>
              <w:t>Jean-Jacques</w:t>
            </w:r>
          </w:p>
        </w:tc>
        <w:tc>
          <w:tcPr>
            <w:tcW w:w="2415" w:type="dxa"/>
          </w:tcPr>
          <w:p w:rsidR="001708F6" w:rsidRDefault="001708F6" w:rsidP="006B21B5">
            <w:pPr>
              <w:cnfStyle w:val="000000010000" w:firstRow="0" w:lastRow="0" w:firstColumn="0" w:lastColumn="0" w:oddVBand="0" w:evenVBand="0" w:oddHBand="0" w:evenHBand="1" w:firstRowFirstColumn="0" w:firstRowLastColumn="0" w:lastRowFirstColumn="0" w:lastRowLastColumn="0"/>
            </w:pPr>
          </w:p>
        </w:tc>
        <w:tc>
          <w:tcPr>
            <w:tcW w:w="2414" w:type="dxa"/>
          </w:tcPr>
          <w:p w:rsidR="001708F6" w:rsidRPr="003317AA" w:rsidRDefault="001708F6" w:rsidP="006B21B5">
            <w:pPr>
              <w:cnfStyle w:val="000000010000" w:firstRow="0" w:lastRow="0" w:firstColumn="0" w:lastColumn="0" w:oddVBand="0" w:evenVBand="0" w:oddHBand="0" w:evenHBand="1" w:firstRowFirstColumn="0" w:firstRowLastColumn="0" w:lastRowFirstColumn="0" w:lastRowLastColumn="0"/>
            </w:pPr>
          </w:p>
        </w:tc>
        <w:tc>
          <w:tcPr>
            <w:tcW w:w="2415" w:type="dxa"/>
          </w:tcPr>
          <w:p w:rsidR="001708F6" w:rsidRDefault="001708F6" w:rsidP="006B21B5">
            <w:pPr>
              <w:cnfStyle w:val="000000010000" w:firstRow="0" w:lastRow="0" w:firstColumn="0" w:lastColumn="0" w:oddVBand="0" w:evenVBand="0" w:oddHBand="0" w:evenHBand="1" w:firstRowFirstColumn="0" w:firstRowLastColumn="0" w:lastRowFirstColumn="0" w:lastRowLastColumn="0"/>
            </w:pPr>
          </w:p>
        </w:tc>
      </w:tr>
      <w:tr w:rsidR="001708F6" w:rsidTr="0051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1708F6" w:rsidRPr="00510078" w:rsidRDefault="001708F6" w:rsidP="00B418E6">
            <w:pPr>
              <w:rPr>
                <w:rFonts w:ascii="Cambria" w:hAnsi="Cambria"/>
              </w:rPr>
            </w:pPr>
            <w:r w:rsidRPr="00510078">
              <w:rPr>
                <w:rFonts w:ascii="Cambria" w:hAnsi="Cambria"/>
              </w:rPr>
              <w:t>S</w:t>
            </w:r>
            <w:r w:rsidR="00B418E6" w:rsidRPr="00510078">
              <w:rPr>
                <w:rFonts w:ascii="Cambria" w:hAnsi="Cambria"/>
              </w:rPr>
              <w:t>téphane</w:t>
            </w:r>
            <w:r w:rsidRPr="00510078">
              <w:rPr>
                <w:rFonts w:ascii="Cambria" w:hAnsi="Cambria"/>
              </w:rPr>
              <w:t xml:space="preserve"> </w:t>
            </w:r>
            <w:proofErr w:type="spellStart"/>
            <w:r w:rsidRPr="00510078">
              <w:rPr>
                <w:rFonts w:ascii="Cambria" w:hAnsi="Cambria"/>
              </w:rPr>
              <w:t>Schnoebelen</w:t>
            </w:r>
            <w:proofErr w:type="spellEnd"/>
          </w:p>
        </w:tc>
        <w:tc>
          <w:tcPr>
            <w:tcW w:w="2415" w:type="dxa"/>
          </w:tcPr>
          <w:p w:rsidR="001708F6" w:rsidRDefault="001708F6" w:rsidP="006B21B5">
            <w:pPr>
              <w:cnfStyle w:val="000000100000" w:firstRow="0" w:lastRow="0" w:firstColumn="0" w:lastColumn="0" w:oddVBand="0" w:evenVBand="0" w:oddHBand="1" w:evenHBand="0" w:firstRowFirstColumn="0" w:firstRowLastColumn="0" w:lastRowFirstColumn="0" w:lastRowLastColumn="0"/>
            </w:pPr>
            <w:r>
              <w:t>DDT25</w:t>
            </w:r>
          </w:p>
        </w:tc>
        <w:tc>
          <w:tcPr>
            <w:tcW w:w="2414" w:type="dxa"/>
          </w:tcPr>
          <w:p w:rsidR="001708F6" w:rsidRPr="003317AA" w:rsidRDefault="001708F6" w:rsidP="006B21B5">
            <w:pPr>
              <w:cnfStyle w:val="000000100000" w:firstRow="0" w:lastRow="0" w:firstColumn="0" w:lastColumn="0" w:oddVBand="0" w:evenVBand="0" w:oddHBand="1" w:evenHBand="0" w:firstRowFirstColumn="0" w:firstRowLastColumn="0" w:lastRowFirstColumn="0" w:lastRowLastColumn="0"/>
            </w:pPr>
          </w:p>
        </w:tc>
        <w:tc>
          <w:tcPr>
            <w:tcW w:w="2415" w:type="dxa"/>
          </w:tcPr>
          <w:p w:rsidR="001708F6" w:rsidRDefault="001708F6" w:rsidP="006B21B5">
            <w:pPr>
              <w:cnfStyle w:val="000000100000" w:firstRow="0" w:lastRow="0" w:firstColumn="0" w:lastColumn="0" w:oddVBand="0" w:evenVBand="0" w:oddHBand="1" w:evenHBand="0" w:firstRowFirstColumn="0" w:firstRowLastColumn="0" w:lastRowFirstColumn="0" w:lastRowLastColumn="0"/>
            </w:pPr>
          </w:p>
        </w:tc>
      </w:tr>
      <w:tr w:rsidR="001708F6" w:rsidTr="00510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1708F6" w:rsidRPr="00510078" w:rsidRDefault="001708F6" w:rsidP="006B21B5">
            <w:pPr>
              <w:rPr>
                <w:rFonts w:ascii="Cambria" w:hAnsi="Cambria"/>
              </w:rPr>
            </w:pPr>
            <w:r w:rsidRPr="00510078">
              <w:rPr>
                <w:rFonts w:ascii="Cambria" w:hAnsi="Cambria"/>
              </w:rPr>
              <w:t xml:space="preserve">Jérôme </w:t>
            </w:r>
            <w:proofErr w:type="spellStart"/>
            <w:r w:rsidRPr="00510078">
              <w:rPr>
                <w:rFonts w:ascii="Cambria" w:hAnsi="Cambria"/>
              </w:rPr>
              <w:t>Bolot</w:t>
            </w:r>
            <w:proofErr w:type="spellEnd"/>
          </w:p>
        </w:tc>
        <w:tc>
          <w:tcPr>
            <w:tcW w:w="2415" w:type="dxa"/>
          </w:tcPr>
          <w:p w:rsidR="001708F6" w:rsidRDefault="001708F6" w:rsidP="006B21B5">
            <w:pPr>
              <w:cnfStyle w:val="000000010000" w:firstRow="0" w:lastRow="0" w:firstColumn="0" w:lastColumn="0" w:oddVBand="0" w:evenVBand="0" w:oddHBand="0" w:evenHBand="1" w:firstRowFirstColumn="0" w:firstRowLastColumn="0" w:lastRowFirstColumn="0" w:lastRowLastColumn="0"/>
            </w:pPr>
            <w:r>
              <w:t>Région BFC</w:t>
            </w:r>
          </w:p>
        </w:tc>
        <w:tc>
          <w:tcPr>
            <w:tcW w:w="2414" w:type="dxa"/>
          </w:tcPr>
          <w:p w:rsidR="001708F6" w:rsidRPr="003317AA" w:rsidRDefault="001708F6" w:rsidP="006B21B5">
            <w:pPr>
              <w:cnfStyle w:val="000000010000" w:firstRow="0" w:lastRow="0" w:firstColumn="0" w:lastColumn="0" w:oddVBand="0" w:evenVBand="0" w:oddHBand="0" w:evenHBand="1" w:firstRowFirstColumn="0" w:firstRowLastColumn="0" w:lastRowFirstColumn="0" w:lastRowLastColumn="0"/>
            </w:pPr>
          </w:p>
        </w:tc>
        <w:tc>
          <w:tcPr>
            <w:tcW w:w="2415" w:type="dxa"/>
          </w:tcPr>
          <w:p w:rsidR="001708F6" w:rsidRDefault="001708F6" w:rsidP="006B21B5">
            <w:pPr>
              <w:cnfStyle w:val="000000010000" w:firstRow="0" w:lastRow="0" w:firstColumn="0" w:lastColumn="0" w:oddVBand="0" w:evenVBand="0" w:oddHBand="0" w:evenHBand="1" w:firstRowFirstColumn="0" w:firstRowLastColumn="0" w:lastRowFirstColumn="0" w:lastRowLastColumn="0"/>
            </w:pPr>
          </w:p>
        </w:tc>
      </w:tr>
      <w:tr w:rsidR="001708F6" w:rsidTr="0051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1708F6" w:rsidRPr="00510078" w:rsidRDefault="001708F6" w:rsidP="006B21B5">
            <w:pPr>
              <w:rPr>
                <w:rFonts w:ascii="Cambria" w:hAnsi="Cambria"/>
              </w:rPr>
            </w:pPr>
            <w:r w:rsidRPr="00510078">
              <w:rPr>
                <w:rFonts w:ascii="Cambria" w:hAnsi="Cambria"/>
              </w:rPr>
              <w:t>Jennifer Benchetrit</w:t>
            </w:r>
          </w:p>
        </w:tc>
        <w:tc>
          <w:tcPr>
            <w:tcW w:w="2415" w:type="dxa"/>
          </w:tcPr>
          <w:p w:rsidR="001708F6" w:rsidRDefault="001708F6" w:rsidP="006B21B5">
            <w:pPr>
              <w:cnfStyle w:val="000000100000" w:firstRow="0" w:lastRow="0" w:firstColumn="0" w:lastColumn="0" w:oddVBand="0" w:evenVBand="0" w:oddHBand="1" w:evenHBand="0" w:firstRowFirstColumn="0" w:firstRowLastColumn="0" w:lastRowFirstColumn="0" w:lastRowLastColumn="0"/>
            </w:pPr>
            <w:r>
              <w:t>IGN</w:t>
            </w:r>
          </w:p>
        </w:tc>
        <w:tc>
          <w:tcPr>
            <w:tcW w:w="2414" w:type="dxa"/>
          </w:tcPr>
          <w:p w:rsidR="001708F6" w:rsidRPr="003317AA" w:rsidRDefault="001708F6" w:rsidP="006B21B5">
            <w:pPr>
              <w:cnfStyle w:val="000000100000" w:firstRow="0" w:lastRow="0" w:firstColumn="0" w:lastColumn="0" w:oddVBand="0" w:evenVBand="0" w:oddHBand="1" w:evenHBand="0" w:firstRowFirstColumn="0" w:firstRowLastColumn="0" w:lastRowFirstColumn="0" w:lastRowLastColumn="0"/>
            </w:pPr>
          </w:p>
        </w:tc>
        <w:tc>
          <w:tcPr>
            <w:tcW w:w="2415" w:type="dxa"/>
          </w:tcPr>
          <w:p w:rsidR="001708F6" w:rsidRDefault="001708F6" w:rsidP="006B21B5">
            <w:pPr>
              <w:cnfStyle w:val="000000100000" w:firstRow="0" w:lastRow="0" w:firstColumn="0" w:lastColumn="0" w:oddVBand="0" w:evenVBand="0" w:oddHBand="1" w:evenHBand="0" w:firstRowFirstColumn="0" w:firstRowLastColumn="0" w:lastRowFirstColumn="0" w:lastRowLastColumn="0"/>
            </w:pPr>
          </w:p>
        </w:tc>
      </w:tr>
      <w:tr w:rsidR="00E03235" w:rsidTr="00510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E03235" w:rsidRPr="00510078" w:rsidRDefault="00E567E3" w:rsidP="006B21B5">
            <w:pPr>
              <w:rPr>
                <w:rFonts w:ascii="Cambria" w:hAnsi="Cambria"/>
                <w:bCs w:val="0"/>
              </w:rPr>
            </w:pPr>
            <w:r w:rsidRPr="00510078">
              <w:rPr>
                <w:rFonts w:ascii="Cambria" w:hAnsi="Cambria"/>
                <w:bCs w:val="0"/>
              </w:rPr>
              <w:t>Christel Marquet</w:t>
            </w:r>
          </w:p>
        </w:tc>
        <w:tc>
          <w:tcPr>
            <w:tcW w:w="2415" w:type="dxa"/>
          </w:tcPr>
          <w:p w:rsidR="00E03235" w:rsidRDefault="00E567E3" w:rsidP="006B21B5">
            <w:pPr>
              <w:cnfStyle w:val="000000010000" w:firstRow="0" w:lastRow="0" w:firstColumn="0" w:lastColumn="0" w:oddVBand="0" w:evenVBand="0" w:oddHBand="0" w:evenHBand="1" w:firstRowFirstColumn="0" w:firstRowLastColumn="0" w:lastRowFirstColumn="0" w:lastRowLastColumn="0"/>
            </w:pPr>
            <w:r>
              <w:t>IGN</w:t>
            </w:r>
          </w:p>
        </w:tc>
        <w:tc>
          <w:tcPr>
            <w:tcW w:w="2414" w:type="dxa"/>
          </w:tcPr>
          <w:p w:rsidR="00E03235" w:rsidRPr="003317AA" w:rsidRDefault="00E03235" w:rsidP="006B21B5">
            <w:pPr>
              <w:cnfStyle w:val="000000010000" w:firstRow="0" w:lastRow="0" w:firstColumn="0" w:lastColumn="0" w:oddVBand="0" w:evenVBand="0" w:oddHBand="0" w:evenHBand="1" w:firstRowFirstColumn="0" w:firstRowLastColumn="0" w:lastRowFirstColumn="0" w:lastRowLastColumn="0"/>
            </w:pPr>
          </w:p>
        </w:tc>
        <w:tc>
          <w:tcPr>
            <w:tcW w:w="2415" w:type="dxa"/>
          </w:tcPr>
          <w:p w:rsidR="00E03235" w:rsidRDefault="00E03235" w:rsidP="006B21B5">
            <w:pPr>
              <w:cnfStyle w:val="000000010000" w:firstRow="0" w:lastRow="0" w:firstColumn="0" w:lastColumn="0" w:oddVBand="0" w:evenVBand="0" w:oddHBand="0" w:evenHBand="1" w:firstRowFirstColumn="0" w:firstRowLastColumn="0" w:lastRowFirstColumn="0" w:lastRowLastColumn="0"/>
            </w:pPr>
          </w:p>
        </w:tc>
      </w:tr>
      <w:tr w:rsidR="00E03235" w:rsidTr="00510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E03235" w:rsidRPr="00510078" w:rsidRDefault="00E567E3" w:rsidP="006B21B5">
            <w:pPr>
              <w:rPr>
                <w:rFonts w:ascii="Cambria" w:hAnsi="Cambria"/>
                <w:bCs w:val="0"/>
              </w:rPr>
            </w:pPr>
            <w:r w:rsidRPr="00510078">
              <w:rPr>
                <w:rFonts w:ascii="Cambria" w:hAnsi="Cambria"/>
                <w:bCs w:val="0"/>
              </w:rPr>
              <w:t>Loïc Gondol</w:t>
            </w:r>
          </w:p>
        </w:tc>
        <w:tc>
          <w:tcPr>
            <w:tcW w:w="2415" w:type="dxa"/>
          </w:tcPr>
          <w:p w:rsidR="00E03235" w:rsidRDefault="00E567E3" w:rsidP="006B21B5">
            <w:pPr>
              <w:cnfStyle w:val="000000100000" w:firstRow="0" w:lastRow="0" w:firstColumn="0" w:lastColumn="0" w:oddVBand="0" w:evenVBand="0" w:oddHBand="1" w:evenHBand="0" w:firstRowFirstColumn="0" w:firstRowLastColumn="0" w:lastRowFirstColumn="0" w:lastRowLastColumn="0"/>
            </w:pPr>
            <w:r>
              <w:t>IGN</w:t>
            </w:r>
          </w:p>
        </w:tc>
        <w:tc>
          <w:tcPr>
            <w:tcW w:w="2414" w:type="dxa"/>
          </w:tcPr>
          <w:p w:rsidR="00E03235" w:rsidRPr="003317AA" w:rsidRDefault="00E03235" w:rsidP="006B21B5">
            <w:pPr>
              <w:cnfStyle w:val="000000100000" w:firstRow="0" w:lastRow="0" w:firstColumn="0" w:lastColumn="0" w:oddVBand="0" w:evenVBand="0" w:oddHBand="1" w:evenHBand="0" w:firstRowFirstColumn="0" w:firstRowLastColumn="0" w:lastRowFirstColumn="0" w:lastRowLastColumn="0"/>
            </w:pPr>
          </w:p>
        </w:tc>
        <w:tc>
          <w:tcPr>
            <w:tcW w:w="2415" w:type="dxa"/>
          </w:tcPr>
          <w:p w:rsidR="00E03235" w:rsidRDefault="00E03235" w:rsidP="006B21B5">
            <w:pPr>
              <w:cnfStyle w:val="000000100000" w:firstRow="0" w:lastRow="0" w:firstColumn="0" w:lastColumn="0" w:oddVBand="0" w:evenVBand="0" w:oddHBand="1" w:evenHBand="0" w:firstRowFirstColumn="0" w:firstRowLastColumn="0" w:lastRowFirstColumn="0" w:lastRowLastColumn="0"/>
            </w:pPr>
          </w:p>
        </w:tc>
      </w:tr>
    </w:tbl>
    <w:p w:rsidR="00EA4E70" w:rsidRDefault="00EA4E70"/>
    <w:p w:rsidR="00EA4E70" w:rsidRPr="003317AA" w:rsidRDefault="00EA4E70">
      <w:pPr>
        <w:rPr>
          <w:b/>
          <w:bCs/>
        </w:rPr>
      </w:pPr>
    </w:p>
    <w:p w:rsidR="00EA4E70" w:rsidRDefault="001A26C2">
      <w:pPr>
        <w:rPr>
          <w:lang w:eastAsia="fr-FR"/>
        </w:rPr>
      </w:pPr>
      <w:r w:rsidRPr="003317AA">
        <w:rPr>
          <w:b/>
          <w:bCs/>
        </w:rPr>
        <w:br w:type="page"/>
      </w:r>
    </w:p>
    <w:p w:rsidR="00E75DDA" w:rsidRDefault="00E75DDA" w:rsidP="00E43F52">
      <w:bookmarkStart w:id="1" w:name="_Toc215230438"/>
      <w:bookmarkStart w:id="2" w:name="_Toc125183438"/>
      <w:bookmarkStart w:id="3" w:name="_Toc107286395"/>
      <w:bookmarkEnd w:id="1"/>
      <w:bookmarkEnd w:id="2"/>
      <w:bookmarkEnd w:id="3"/>
      <w:r>
        <w:lastRenderedPageBreak/>
        <w:t>Suite de l’atelier du 29 janvier 2021, les fiches 1 à 4 ont été passées en revue.</w:t>
      </w:r>
    </w:p>
    <w:p w:rsidR="00E75DDA" w:rsidRDefault="00E75DDA" w:rsidP="00E43F52">
      <w:r>
        <w:t>L’obje</w:t>
      </w:r>
      <w:r w:rsidR="004460ED">
        <w:t>t</w:t>
      </w:r>
      <w:r>
        <w:t xml:space="preserve"> de cet atelier </w:t>
      </w:r>
      <w:r w:rsidR="004460ED">
        <w:t xml:space="preserve">du 9 mars 2021 </w:t>
      </w:r>
      <w:r>
        <w:t>est de discuter des fiches 5 à 9 avec les acteurs locaux, afin de converger sur leur contenu.</w:t>
      </w:r>
    </w:p>
    <w:p w:rsidR="00E75DDA" w:rsidRDefault="00E75DDA" w:rsidP="00E43F52"/>
    <w:p w:rsidR="003324CD" w:rsidRDefault="003324CD" w:rsidP="00E43F52">
      <w:r>
        <w:t xml:space="preserve">Les notes issues du précédent atelier </w:t>
      </w:r>
      <w:r w:rsidR="00760634">
        <w:t>« </w:t>
      </w:r>
      <w:r>
        <w:t>indicateurs</w:t>
      </w:r>
      <w:r w:rsidR="00760634">
        <w:t> »</w:t>
      </w:r>
      <w:r>
        <w:t xml:space="preserve"> du 13/10/2020 sont laissées en gris clair, pour mémoire.</w:t>
      </w:r>
    </w:p>
    <w:p w:rsidR="00583C76" w:rsidRDefault="00EF2338" w:rsidP="007D63A3">
      <w:pPr>
        <w:pStyle w:val="PourquoichoisirIGNConseil"/>
      </w:pPr>
      <w:bookmarkStart w:id="4" w:name="_Toc282787411"/>
      <w:bookmarkStart w:id="5" w:name="_Toc251573836"/>
      <w:bookmarkEnd w:id="4"/>
      <w:bookmarkEnd w:id="5"/>
      <w:r>
        <w:t xml:space="preserve">Remarques </w:t>
      </w:r>
      <w:r w:rsidR="00317378">
        <w:t xml:space="preserve">générales </w:t>
      </w:r>
      <w:r>
        <w:t>pour l’ensemble des indicateurs</w:t>
      </w:r>
    </w:p>
    <w:p w:rsidR="00D76C1C" w:rsidRPr="00D76C1C" w:rsidRDefault="00D76C1C" w:rsidP="00D76C1C">
      <w:pPr>
        <w:suppressAutoHyphens w:val="0"/>
        <w:spacing w:before="0" w:after="200" w:line="276" w:lineRule="auto"/>
        <w:contextualSpacing/>
        <w:jc w:val="left"/>
        <w:rPr>
          <w:i/>
          <w:color w:val="A6A6A6" w:themeColor="background1" w:themeShade="A6"/>
          <w:u w:val="single"/>
        </w:rPr>
      </w:pPr>
      <w:r w:rsidRPr="00D76C1C">
        <w:rPr>
          <w:i/>
          <w:color w:val="A6A6A6" w:themeColor="background1" w:themeShade="A6"/>
          <w:u w:val="single"/>
        </w:rPr>
        <w:t>Notes Atelier 13/10/2020</w:t>
      </w:r>
      <w:r>
        <w:rPr>
          <w:i/>
          <w:color w:val="A6A6A6" w:themeColor="background1" w:themeShade="A6"/>
          <w:u w:val="single"/>
        </w:rPr>
        <w:t> :</w:t>
      </w:r>
    </w:p>
    <w:p w:rsidR="00F41B29" w:rsidRPr="00D76C1C" w:rsidRDefault="003B7016" w:rsidP="003B7016">
      <w:pPr>
        <w:pStyle w:val="Paragraphedeliste"/>
        <w:numPr>
          <w:ilvl w:val="0"/>
          <w:numId w:val="25"/>
        </w:numPr>
        <w:suppressAutoHyphens w:val="0"/>
        <w:spacing w:before="0" w:after="200" w:line="276" w:lineRule="auto"/>
        <w:contextualSpacing/>
        <w:jc w:val="left"/>
        <w:rPr>
          <w:i/>
          <w:color w:val="A6A6A6" w:themeColor="background1" w:themeShade="A6"/>
        </w:rPr>
      </w:pPr>
      <w:r w:rsidRPr="00D76C1C">
        <w:rPr>
          <w:i/>
          <w:color w:val="A6A6A6" w:themeColor="background1" w:themeShade="A6"/>
        </w:rPr>
        <w:t xml:space="preserve">Illustrer les résultats sous forme plus adaptée (type </w:t>
      </w:r>
      <w:proofErr w:type="spellStart"/>
      <w:r w:rsidRPr="00D76C1C">
        <w:rPr>
          <w:i/>
          <w:color w:val="A6A6A6" w:themeColor="background1" w:themeShade="A6"/>
        </w:rPr>
        <w:t>flourish</w:t>
      </w:r>
      <w:proofErr w:type="spellEnd"/>
      <w:r w:rsidRPr="00D76C1C">
        <w:rPr>
          <w:i/>
          <w:color w:val="A6A6A6" w:themeColor="background1" w:themeShade="A6"/>
        </w:rPr>
        <w:t>)</w:t>
      </w:r>
    </w:p>
    <w:p w:rsidR="003B7016" w:rsidRDefault="003B7016" w:rsidP="003B7016">
      <w:pPr>
        <w:pStyle w:val="Paragraphedeliste"/>
        <w:numPr>
          <w:ilvl w:val="0"/>
          <w:numId w:val="25"/>
        </w:numPr>
        <w:suppressAutoHyphens w:val="0"/>
        <w:spacing w:before="0" w:after="200" w:line="276" w:lineRule="auto"/>
        <w:contextualSpacing/>
        <w:jc w:val="left"/>
        <w:rPr>
          <w:i/>
          <w:color w:val="A6A6A6" w:themeColor="background1" w:themeShade="A6"/>
        </w:rPr>
      </w:pPr>
      <w:r w:rsidRPr="00D76C1C">
        <w:rPr>
          <w:i/>
          <w:color w:val="A6A6A6" w:themeColor="background1" w:themeShade="A6"/>
        </w:rPr>
        <w:t>Indiquer les noms des postes de la nomenclature plutôt que leur code (Pelouse au lieu de CS 2.2.1.2 par exemple)</w:t>
      </w:r>
    </w:p>
    <w:p w:rsidR="00D76C1C" w:rsidRPr="00D76C1C" w:rsidRDefault="00D76C1C" w:rsidP="00D76C1C">
      <w:pPr>
        <w:pStyle w:val="Paragraphedeliste"/>
        <w:suppressAutoHyphens w:val="0"/>
        <w:spacing w:before="0" w:after="200" w:line="276" w:lineRule="auto"/>
        <w:contextualSpacing/>
        <w:jc w:val="left"/>
        <w:rPr>
          <w:i/>
          <w:color w:val="A6A6A6" w:themeColor="background1" w:themeShade="A6"/>
        </w:rPr>
      </w:pPr>
    </w:p>
    <w:p w:rsidR="001431F4" w:rsidRPr="001431F4" w:rsidRDefault="001431F4" w:rsidP="00E43F52">
      <w:pPr>
        <w:rPr>
          <w:u w:val="single"/>
        </w:rPr>
      </w:pPr>
      <w:r w:rsidRPr="001431F4">
        <w:rPr>
          <w:u w:val="single"/>
        </w:rPr>
        <w:t xml:space="preserve">Notes </w:t>
      </w:r>
      <w:r w:rsidR="00D76C1C">
        <w:rPr>
          <w:u w:val="single"/>
        </w:rPr>
        <w:t xml:space="preserve">Atelier </w:t>
      </w:r>
      <w:r w:rsidRPr="001431F4">
        <w:rPr>
          <w:u w:val="single"/>
        </w:rPr>
        <w:t>29/01/2021 :</w:t>
      </w:r>
    </w:p>
    <w:p w:rsidR="001431F4" w:rsidRPr="00D76C1C" w:rsidRDefault="001431F4" w:rsidP="00E43F52">
      <w:pPr>
        <w:pStyle w:val="Paragraphedeliste"/>
        <w:numPr>
          <w:ilvl w:val="0"/>
          <w:numId w:val="25"/>
        </w:numPr>
        <w:suppressAutoHyphens w:val="0"/>
        <w:spacing w:before="0" w:after="200" w:line="276" w:lineRule="auto"/>
        <w:contextualSpacing/>
      </w:pPr>
      <w:r w:rsidRPr="00D76C1C">
        <w:t>Ajouter les parties suivantes :</w:t>
      </w:r>
    </w:p>
    <w:p w:rsidR="001431F4" w:rsidRPr="00D76C1C" w:rsidRDefault="001431F4" w:rsidP="00E43F52">
      <w:pPr>
        <w:pStyle w:val="Paragraphedeliste"/>
        <w:numPr>
          <w:ilvl w:val="1"/>
          <w:numId w:val="25"/>
        </w:numPr>
        <w:suppressAutoHyphens w:val="0"/>
        <w:spacing w:before="0" w:after="200" w:line="276" w:lineRule="auto"/>
        <w:contextualSpacing/>
      </w:pPr>
      <w:r w:rsidRPr="00D76C1C">
        <w:t>Cas d’usage de l’indicateur</w:t>
      </w:r>
    </w:p>
    <w:p w:rsidR="001431F4" w:rsidRPr="00D76C1C" w:rsidRDefault="001431F4" w:rsidP="00E43F52">
      <w:pPr>
        <w:pStyle w:val="Paragraphedeliste"/>
        <w:numPr>
          <w:ilvl w:val="1"/>
          <w:numId w:val="25"/>
        </w:numPr>
        <w:suppressAutoHyphens w:val="0"/>
        <w:spacing w:before="0" w:after="200" w:line="276" w:lineRule="auto"/>
        <w:contextualSpacing/>
      </w:pPr>
      <w:r w:rsidRPr="00D76C1C">
        <w:t>Limites de l’indicateur</w:t>
      </w:r>
    </w:p>
    <w:p w:rsidR="001431F4" w:rsidRPr="00D76C1C" w:rsidRDefault="001431F4" w:rsidP="00E43F52">
      <w:pPr>
        <w:pStyle w:val="Paragraphedeliste"/>
        <w:numPr>
          <w:ilvl w:val="1"/>
          <w:numId w:val="25"/>
        </w:numPr>
        <w:suppressAutoHyphens w:val="0"/>
        <w:spacing w:before="0" w:after="200" w:line="276" w:lineRule="auto"/>
        <w:contextualSpacing/>
      </w:pPr>
      <w:r w:rsidRPr="00D76C1C">
        <w:t>Indicateurs complémentaires</w:t>
      </w:r>
    </w:p>
    <w:p w:rsidR="004460ED" w:rsidRPr="00D76C1C" w:rsidRDefault="001431F4" w:rsidP="00E43F52">
      <w:pPr>
        <w:pStyle w:val="Paragraphedeliste"/>
        <w:numPr>
          <w:ilvl w:val="0"/>
          <w:numId w:val="25"/>
        </w:numPr>
        <w:suppressAutoHyphens w:val="0"/>
        <w:spacing w:before="0" w:after="200" w:line="276" w:lineRule="auto"/>
        <w:contextualSpacing/>
      </w:pPr>
      <w:r w:rsidRPr="00D76C1C">
        <w:t>Détailler la partie « méthode employée pour le calcul »</w:t>
      </w:r>
    </w:p>
    <w:p w:rsidR="00DF3EB2" w:rsidRPr="00D76C1C" w:rsidRDefault="00DF3EB2" w:rsidP="00E43F52">
      <w:pPr>
        <w:pStyle w:val="Paragraphedeliste"/>
        <w:numPr>
          <w:ilvl w:val="0"/>
          <w:numId w:val="25"/>
        </w:numPr>
        <w:suppressAutoHyphens w:val="0"/>
        <w:spacing w:before="0" w:after="200" w:line="276" w:lineRule="auto"/>
        <w:contextualSpacing/>
      </w:pPr>
      <w:r w:rsidRPr="00D76C1C">
        <w:t>Les indicateurs devront également être calculés à l’échelle des SCOT et des EPTR dans le démonstrateur</w:t>
      </w:r>
    </w:p>
    <w:p w:rsidR="003B7016" w:rsidRDefault="003B7016" w:rsidP="003B7016">
      <w:pPr>
        <w:pStyle w:val="PourquoichoisirIGNConseil"/>
      </w:pPr>
      <w:r>
        <w:t>Fiche 1 : évolution des espaces de consommation des sols</w:t>
      </w:r>
    </w:p>
    <w:p w:rsidR="000962AE" w:rsidRPr="00D76C1C" w:rsidRDefault="000962AE" w:rsidP="000962AE">
      <w:pPr>
        <w:suppressAutoHyphens w:val="0"/>
        <w:spacing w:before="0" w:after="200" w:line="276" w:lineRule="auto"/>
        <w:contextualSpacing/>
        <w:jc w:val="left"/>
        <w:rPr>
          <w:i/>
          <w:color w:val="A6A6A6" w:themeColor="background1" w:themeShade="A6"/>
          <w:u w:val="single"/>
        </w:rPr>
      </w:pPr>
      <w:r w:rsidRPr="00D76C1C">
        <w:rPr>
          <w:i/>
          <w:color w:val="A6A6A6" w:themeColor="background1" w:themeShade="A6"/>
          <w:u w:val="single"/>
        </w:rPr>
        <w:t>Notes Atelier 13/10/2020</w:t>
      </w:r>
      <w:r>
        <w:rPr>
          <w:i/>
          <w:color w:val="A6A6A6" w:themeColor="background1" w:themeShade="A6"/>
          <w:u w:val="single"/>
        </w:rPr>
        <w:t> :</w:t>
      </w:r>
    </w:p>
    <w:p w:rsidR="003B7016" w:rsidRPr="000962AE" w:rsidRDefault="003B7016" w:rsidP="00583C76">
      <w:pPr>
        <w:rPr>
          <w:i/>
          <w:color w:val="A6A6A6" w:themeColor="background1" w:themeShade="A6"/>
        </w:rPr>
      </w:pPr>
      <w:r w:rsidRPr="000962AE">
        <w:rPr>
          <w:i/>
          <w:color w:val="A6A6A6" w:themeColor="background1" w:themeShade="A6"/>
        </w:rPr>
        <w:t>Le titre n’est pas clair mais aucune alternative n’a été trouvée en séance. Ce point sera repris lorsque l’indicateur sera plus clair pour les participants.</w:t>
      </w:r>
    </w:p>
    <w:p w:rsidR="00317378" w:rsidRPr="000962AE" w:rsidRDefault="003B7016" w:rsidP="00583C76">
      <w:pPr>
        <w:rPr>
          <w:i/>
          <w:color w:val="A6A6A6" w:themeColor="background1" w:themeShade="A6"/>
        </w:rPr>
      </w:pPr>
      <w:r w:rsidRPr="000962AE">
        <w:rPr>
          <w:i/>
          <w:color w:val="A6A6A6" w:themeColor="background1" w:themeShade="A6"/>
        </w:rPr>
        <w:t>Le tableau de passage de l’OCS GE vers les espaces naturels, agricoles, forestiers, artificialisés et urbanisés laisse perplexe certains partic</w:t>
      </w:r>
      <w:r w:rsidR="00317378" w:rsidRPr="000962AE">
        <w:rPr>
          <w:i/>
          <w:color w:val="A6A6A6" w:themeColor="background1" w:themeShade="A6"/>
        </w:rPr>
        <w:t>ipants qui trouvent qu’il faudrait faire plutôt confiance au CS qu’à l’US (qui</w:t>
      </w:r>
      <w:r w:rsidR="00DF3EB2" w:rsidRPr="000962AE">
        <w:rPr>
          <w:i/>
          <w:color w:val="A6A6A6" w:themeColor="background1" w:themeShade="A6"/>
        </w:rPr>
        <w:t xml:space="preserve"> est</w:t>
      </w:r>
      <w:r w:rsidR="00317378" w:rsidRPr="000962AE">
        <w:rPr>
          <w:i/>
          <w:color w:val="A6A6A6" w:themeColor="background1" w:themeShade="A6"/>
        </w:rPr>
        <w:t xml:space="preserve"> une interprétation). La BFC étudiera ce tableau et pourra proposer une autre classification si besoin.</w:t>
      </w:r>
    </w:p>
    <w:p w:rsidR="00317378" w:rsidRPr="000962AE" w:rsidRDefault="00317378" w:rsidP="00583C76">
      <w:pPr>
        <w:pStyle w:val="Paragraphedeliste"/>
        <w:numPr>
          <w:ilvl w:val="0"/>
          <w:numId w:val="25"/>
        </w:numPr>
        <w:suppressAutoHyphens w:val="0"/>
        <w:spacing w:before="0" w:after="200" w:line="276" w:lineRule="auto"/>
        <w:contextualSpacing/>
        <w:jc w:val="left"/>
        <w:rPr>
          <w:i/>
          <w:color w:val="A6A6A6" w:themeColor="background1" w:themeShade="A6"/>
        </w:rPr>
      </w:pPr>
      <w:r w:rsidRPr="000962AE">
        <w:rPr>
          <w:i/>
          <w:color w:val="A6A6A6" w:themeColor="background1" w:themeShade="A6"/>
        </w:rPr>
        <w:t>IGN va transmettre la classification du CEREMA qui a servi de base pour ce tableau</w:t>
      </w:r>
    </w:p>
    <w:p w:rsidR="00317378" w:rsidRPr="000962AE" w:rsidRDefault="00317378" w:rsidP="00583C76">
      <w:pPr>
        <w:pStyle w:val="Paragraphedeliste"/>
        <w:numPr>
          <w:ilvl w:val="0"/>
          <w:numId w:val="25"/>
        </w:numPr>
        <w:suppressAutoHyphens w:val="0"/>
        <w:spacing w:before="0" w:after="200" w:line="276" w:lineRule="auto"/>
        <w:contextualSpacing/>
        <w:jc w:val="left"/>
        <w:rPr>
          <w:i/>
          <w:color w:val="A6A6A6" w:themeColor="background1" w:themeShade="A6"/>
        </w:rPr>
      </w:pPr>
      <w:r w:rsidRPr="000962AE">
        <w:rPr>
          <w:i/>
          <w:color w:val="A6A6A6" w:themeColor="background1" w:themeShade="A6"/>
        </w:rPr>
        <w:t>Éclaircir dans le tableau la distinction entre espace urbanisé et artificialisé (croisement avec la zone construite) : hachures rouge/orange au lieu de violet</w:t>
      </w:r>
    </w:p>
    <w:p w:rsidR="00317378" w:rsidRPr="000962AE" w:rsidRDefault="00317378" w:rsidP="00583C76">
      <w:pPr>
        <w:pStyle w:val="Paragraphedeliste"/>
        <w:numPr>
          <w:ilvl w:val="0"/>
          <w:numId w:val="25"/>
        </w:numPr>
        <w:suppressAutoHyphens w:val="0"/>
        <w:spacing w:before="0" w:after="200" w:line="276" w:lineRule="auto"/>
        <w:contextualSpacing/>
        <w:jc w:val="left"/>
        <w:rPr>
          <w:i/>
          <w:color w:val="A6A6A6" w:themeColor="background1" w:themeShade="A6"/>
        </w:rPr>
      </w:pPr>
      <w:r w:rsidRPr="000962AE">
        <w:rPr>
          <w:i/>
          <w:color w:val="A6A6A6" w:themeColor="background1" w:themeShade="A6"/>
        </w:rPr>
        <w:t>Indiquer les valeurs absolues et les pourcentages dans les représentations</w:t>
      </w:r>
    </w:p>
    <w:p w:rsidR="00317378" w:rsidRPr="000962AE" w:rsidRDefault="00317378" w:rsidP="00583C76">
      <w:pPr>
        <w:pStyle w:val="Paragraphedeliste"/>
        <w:numPr>
          <w:ilvl w:val="0"/>
          <w:numId w:val="25"/>
        </w:numPr>
        <w:suppressAutoHyphens w:val="0"/>
        <w:spacing w:before="0" w:after="200" w:line="276" w:lineRule="auto"/>
        <w:contextualSpacing/>
        <w:jc w:val="left"/>
        <w:rPr>
          <w:i/>
          <w:color w:val="A6A6A6" w:themeColor="background1" w:themeShade="A6"/>
        </w:rPr>
      </w:pPr>
      <w:r w:rsidRPr="000962AE">
        <w:rPr>
          <w:i/>
          <w:color w:val="A6A6A6" w:themeColor="background1" w:themeShade="A6"/>
        </w:rPr>
        <w:t>Etudier une autre représentation des flux pour distinguer les espaces agricoles, naturels et forestiers</w:t>
      </w:r>
    </w:p>
    <w:p w:rsidR="00781EBB" w:rsidRDefault="00781EBB" w:rsidP="00E43F52">
      <w:pPr>
        <w:suppressAutoHyphens w:val="0"/>
        <w:spacing w:before="0" w:after="200" w:line="276" w:lineRule="auto"/>
        <w:contextualSpacing/>
        <w:rPr>
          <w:u w:val="single"/>
        </w:rPr>
      </w:pPr>
    </w:p>
    <w:p w:rsidR="00B8074E" w:rsidRPr="00B8074E" w:rsidRDefault="00B8074E" w:rsidP="00E43F52">
      <w:pPr>
        <w:suppressAutoHyphens w:val="0"/>
        <w:spacing w:before="0" w:after="200" w:line="276" w:lineRule="auto"/>
        <w:contextualSpacing/>
        <w:rPr>
          <w:u w:val="single"/>
        </w:rPr>
      </w:pPr>
      <w:r w:rsidRPr="00B8074E">
        <w:rPr>
          <w:u w:val="single"/>
        </w:rPr>
        <w:t xml:space="preserve">Notes </w:t>
      </w:r>
      <w:r w:rsidR="000962AE">
        <w:rPr>
          <w:u w:val="single"/>
        </w:rPr>
        <w:t xml:space="preserve">Atelier </w:t>
      </w:r>
      <w:r w:rsidRPr="00B8074E">
        <w:rPr>
          <w:u w:val="single"/>
        </w:rPr>
        <w:t>29/01/2021 :</w:t>
      </w:r>
    </w:p>
    <w:p w:rsidR="00B8074E" w:rsidRDefault="00B8074E" w:rsidP="00E43F52">
      <w:pPr>
        <w:suppressAutoHyphens w:val="0"/>
        <w:spacing w:before="0" w:after="200" w:line="276" w:lineRule="auto"/>
        <w:contextualSpacing/>
      </w:pPr>
      <w:r w:rsidRPr="00B8074E">
        <w:t xml:space="preserve">L. </w:t>
      </w:r>
      <w:proofErr w:type="spellStart"/>
      <w:r w:rsidRPr="00B8074E">
        <w:t>Lethorel</w:t>
      </w:r>
      <w:proofErr w:type="spellEnd"/>
      <w:r w:rsidRPr="00B8074E">
        <w:t xml:space="preserve"> : Représenter les flux avec un diagramme type </w:t>
      </w:r>
      <w:proofErr w:type="spellStart"/>
      <w:r w:rsidRPr="00B8074E">
        <w:t>Sankey</w:t>
      </w:r>
      <w:proofErr w:type="spellEnd"/>
      <w:r w:rsidR="002D30E1">
        <w:t>. Détailler / expliciter la méthode de calcul</w:t>
      </w:r>
      <w:r w:rsidR="001431F4">
        <w:t>, notamment pour les flux</w:t>
      </w:r>
      <w:r w:rsidR="002D30E1">
        <w:t>.</w:t>
      </w:r>
    </w:p>
    <w:p w:rsidR="00B8074E" w:rsidRPr="00B8074E" w:rsidRDefault="00EB6232" w:rsidP="00E43F52">
      <w:pPr>
        <w:suppressAutoHyphens w:val="0"/>
        <w:spacing w:before="0" w:after="200" w:line="276" w:lineRule="auto"/>
        <w:contextualSpacing/>
      </w:pPr>
      <w:r>
        <w:t>S</w:t>
      </w:r>
      <w:r w:rsidR="00B8074E">
        <w:t>ur la représentation des indicateurs : positionner les espaces artificialisés et urbanisés  côte à côte (plus logique sémiologiquement)</w:t>
      </w:r>
    </w:p>
    <w:p w:rsidR="00B8074E" w:rsidRPr="00B8074E" w:rsidRDefault="00B8074E" w:rsidP="00B8074E">
      <w:pPr>
        <w:suppressAutoHyphens w:val="0"/>
        <w:spacing w:before="0" w:after="200" w:line="276" w:lineRule="auto"/>
        <w:contextualSpacing/>
        <w:jc w:val="left"/>
        <w:rPr>
          <w:b/>
        </w:rPr>
      </w:pPr>
    </w:p>
    <w:p w:rsidR="003B7016" w:rsidRDefault="003B7016" w:rsidP="003B7016">
      <w:pPr>
        <w:pStyle w:val="PourquoichoisirIGNConseil"/>
      </w:pPr>
      <w:r>
        <w:t xml:space="preserve">Fiche </w:t>
      </w:r>
      <w:r w:rsidR="00317378">
        <w:t>2 : évolution des usages au sein des espaces urbanisés</w:t>
      </w:r>
    </w:p>
    <w:p w:rsidR="00EF2338" w:rsidRPr="000962AE" w:rsidRDefault="00317378" w:rsidP="00EF2338">
      <w:pPr>
        <w:rPr>
          <w:i/>
          <w:color w:val="A6A6A6" w:themeColor="background1" w:themeShade="A6"/>
        </w:rPr>
      </w:pPr>
      <w:r w:rsidRPr="000962AE">
        <w:rPr>
          <w:i/>
          <w:color w:val="A6A6A6" w:themeColor="background1" w:themeShade="A6"/>
        </w:rPr>
        <w:t>Cf. Remarques générales</w:t>
      </w:r>
    </w:p>
    <w:p w:rsidR="002D30E1" w:rsidRDefault="002D30E1" w:rsidP="00EF2338"/>
    <w:p w:rsidR="002D30E1" w:rsidRPr="002D30E1" w:rsidRDefault="002D30E1" w:rsidP="00EF2338">
      <w:pPr>
        <w:rPr>
          <w:u w:val="single"/>
        </w:rPr>
      </w:pPr>
      <w:r w:rsidRPr="002D30E1">
        <w:rPr>
          <w:u w:val="single"/>
        </w:rPr>
        <w:lastRenderedPageBreak/>
        <w:t xml:space="preserve">Notes </w:t>
      </w:r>
      <w:r w:rsidR="00800B5A">
        <w:rPr>
          <w:u w:val="single"/>
        </w:rPr>
        <w:t xml:space="preserve">Atelier </w:t>
      </w:r>
      <w:r w:rsidRPr="002D30E1">
        <w:rPr>
          <w:u w:val="single"/>
        </w:rPr>
        <w:t>29/01/2021 :</w:t>
      </w:r>
    </w:p>
    <w:p w:rsidR="002D30E1" w:rsidRDefault="00FD1F45" w:rsidP="00EF2338">
      <w:r>
        <w:t>Rappeler la définition d‘espace urbanisé</w:t>
      </w:r>
      <w:r w:rsidR="000962AE">
        <w:t>.</w:t>
      </w:r>
    </w:p>
    <w:p w:rsidR="00FD1F45" w:rsidRDefault="00FD1F45" w:rsidP="00EF2338">
      <w:r>
        <w:t>Sur les graphiques : même échelle, regroupement selon thématiques (transport,…), attention à l’ordre des usages (selon la nomenclature). + Représenter aussi les flux.</w:t>
      </w:r>
    </w:p>
    <w:p w:rsidR="00DF3EB2" w:rsidRDefault="00DF3EB2" w:rsidP="00EF2338">
      <w:r>
        <w:t>Les deux millésimes doivent être représentés su</w:t>
      </w:r>
      <w:r w:rsidR="008622CE">
        <w:t>r le même graphique afin de pou</w:t>
      </w:r>
      <w:r>
        <w:t>voir comparer visuellement pour chaque usage.</w:t>
      </w:r>
    </w:p>
    <w:p w:rsidR="00FD1F45" w:rsidRDefault="00FD1F45" w:rsidP="00EF2338"/>
    <w:p w:rsidR="003B7016" w:rsidRDefault="003B7016" w:rsidP="003B7016">
      <w:pPr>
        <w:pStyle w:val="PourquoichoisirIGNConseil"/>
      </w:pPr>
      <w:r>
        <w:t xml:space="preserve">Fiche </w:t>
      </w:r>
      <w:r w:rsidR="004F423A">
        <w:t>3 : d</w:t>
      </w:r>
      <w:r w:rsidR="00317378">
        <w:t>ensification et extension des espaces urbanisés</w:t>
      </w:r>
    </w:p>
    <w:p w:rsidR="00F35392" w:rsidRPr="00F35392" w:rsidRDefault="00F35392" w:rsidP="00EF2338">
      <w:pPr>
        <w:rPr>
          <w:i/>
          <w:color w:val="A6A6A6" w:themeColor="background1" w:themeShade="A6"/>
        </w:rPr>
      </w:pPr>
      <w:r w:rsidRPr="00F35392">
        <w:rPr>
          <w:i/>
          <w:color w:val="A6A6A6" w:themeColor="background1" w:themeShade="A6"/>
        </w:rPr>
        <w:t>Notes Atelier 13/10/2020 :</w:t>
      </w:r>
    </w:p>
    <w:p w:rsidR="00EF2338" w:rsidRPr="00F35392" w:rsidRDefault="006E6279" w:rsidP="00EF2338">
      <w:pPr>
        <w:rPr>
          <w:i/>
          <w:color w:val="A6A6A6" w:themeColor="background1" w:themeShade="A6"/>
        </w:rPr>
      </w:pPr>
      <w:r w:rsidRPr="00F35392">
        <w:rPr>
          <w:i/>
          <w:color w:val="A6A6A6" w:themeColor="background1" w:themeShade="A6"/>
        </w:rPr>
        <w:t>La proposition faite pour cet indicateur ne répond pas aux besoins de la BFC. La définition de la densification est à vérifier auprès des urbanistes.</w:t>
      </w:r>
    </w:p>
    <w:p w:rsidR="006E6279" w:rsidRPr="00F35392" w:rsidRDefault="00040439" w:rsidP="006E6279">
      <w:pPr>
        <w:pStyle w:val="Paragraphedeliste"/>
        <w:numPr>
          <w:ilvl w:val="0"/>
          <w:numId w:val="25"/>
        </w:numPr>
        <w:suppressAutoHyphens w:val="0"/>
        <w:spacing w:before="0" w:after="200" w:line="276" w:lineRule="auto"/>
        <w:contextualSpacing/>
        <w:jc w:val="left"/>
        <w:rPr>
          <w:i/>
          <w:color w:val="A6A6A6" w:themeColor="background1" w:themeShade="A6"/>
        </w:rPr>
      </w:pPr>
      <w:r w:rsidRPr="00F35392">
        <w:rPr>
          <w:i/>
          <w:color w:val="A6A6A6" w:themeColor="background1" w:themeShade="A6"/>
        </w:rPr>
        <w:t>Adapter</w:t>
      </w:r>
      <w:r w:rsidR="006E6279" w:rsidRPr="00F35392">
        <w:rPr>
          <w:i/>
          <w:color w:val="A6A6A6" w:themeColor="background1" w:themeShade="A6"/>
        </w:rPr>
        <w:t xml:space="preserve"> la définition: on parle de densification lorsque le nouveau bâtiment se situe à l’intérieur de l’enveloppe urbaine (= espace urbanisé ?) ; on parle d’extension </w:t>
      </w:r>
      <w:r w:rsidRPr="00F35392">
        <w:rPr>
          <w:i/>
          <w:color w:val="A6A6A6" w:themeColor="background1" w:themeShade="A6"/>
        </w:rPr>
        <w:t>lorsque</w:t>
      </w:r>
      <w:r w:rsidR="006E6279" w:rsidRPr="00F35392">
        <w:rPr>
          <w:i/>
          <w:color w:val="A6A6A6" w:themeColor="background1" w:themeShade="A6"/>
        </w:rPr>
        <w:t xml:space="preserve"> le nouveau bâtiment est situé hors de l’enveloppe urbaine</w:t>
      </w:r>
    </w:p>
    <w:p w:rsidR="00040439" w:rsidRPr="00F35392" w:rsidRDefault="00040439" w:rsidP="006E6279">
      <w:pPr>
        <w:pStyle w:val="Paragraphedeliste"/>
        <w:numPr>
          <w:ilvl w:val="0"/>
          <w:numId w:val="25"/>
        </w:numPr>
        <w:suppressAutoHyphens w:val="0"/>
        <w:spacing w:before="0" w:after="200" w:line="276" w:lineRule="auto"/>
        <w:contextualSpacing/>
        <w:jc w:val="left"/>
        <w:rPr>
          <w:i/>
          <w:color w:val="A6A6A6" w:themeColor="background1" w:themeShade="A6"/>
        </w:rPr>
      </w:pPr>
      <w:r w:rsidRPr="00F35392">
        <w:rPr>
          <w:i/>
          <w:color w:val="A6A6A6" w:themeColor="background1" w:themeShade="A6"/>
        </w:rPr>
        <w:t>Prendre en compte la notion de seuil de surface pour les dents creuses : si un nouveau bâtiment est créé sur une dent creuse de superficie inférieure à un certain seuil, il sera considéré comme de la densification et non de l’extension</w:t>
      </w:r>
    </w:p>
    <w:p w:rsidR="006E6279" w:rsidRPr="00F35392" w:rsidRDefault="006E6279" w:rsidP="006E6279">
      <w:pPr>
        <w:pStyle w:val="Paragraphedeliste"/>
        <w:numPr>
          <w:ilvl w:val="0"/>
          <w:numId w:val="25"/>
        </w:numPr>
        <w:suppressAutoHyphens w:val="0"/>
        <w:spacing w:before="0" w:after="200" w:line="276" w:lineRule="auto"/>
        <w:contextualSpacing/>
        <w:jc w:val="left"/>
        <w:rPr>
          <w:i/>
          <w:color w:val="A6A6A6" w:themeColor="background1" w:themeShade="A6"/>
        </w:rPr>
      </w:pPr>
      <w:r w:rsidRPr="00F35392">
        <w:rPr>
          <w:i/>
          <w:color w:val="A6A6A6" w:themeColor="background1" w:themeShade="A6"/>
        </w:rPr>
        <w:t>Vérifier la définition de la densification auprès des urbanistes (action Marie-Christine Bois)</w:t>
      </w:r>
    </w:p>
    <w:p w:rsidR="002D30E1" w:rsidRDefault="002D30E1" w:rsidP="002D30E1">
      <w:pPr>
        <w:suppressAutoHyphens w:val="0"/>
        <w:spacing w:before="0" w:after="200" w:line="276" w:lineRule="auto"/>
        <w:contextualSpacing/>
        <w:jc w:val="left"/>
        <w:rPr>
          <w:b/>
        </w:rPr>
      </w:pPr>
    </w:p>
    <w:p w:rsidR="002D30E1" w:rsidRPr="002D30E1" w:rsidRDefault="002D30E1" w:rsidP="002D30E1">
      <w:pPr>
        <w:suppressAutoHyphens w:val="0"/>
        <w:spacing w:before="0" w:after="200" w:line="276" w:lineRule="auto"/>
        <w:contextualSpacing/>
        <w:jc w:val="left"/>
        <w:rPr>
          <w:u w:val="single"/>
        </w:rPr>
      </w:pPr>
      <w:r w:rsidRPr="002D30E1">
        <w:rPr>
          <w:u w:val="single"/>
        </w:rPr>
        <w:t xml:space="preserve">Notes </w:t>
      </w:r>
      <w:r w:rsidR="00800B5A">
        <w:rPr>
          <w:u w:val="single"/>
        </w:rPr>
        <w:t xml:space="preserve">Atelier </w:t>
      </w:r>
      <w:r w:rsidRPr="002D30E1">
        <w:rPr>
          <w:u w:val="single"/>
        </w:rPr>
        <w:t>29/01/2021 :</w:t>
      </w:r>
    </w:p>
    <w:p w:rsidR="008622CE" w:rsidRDefault="008622CE" w:rsidP="003324CD">
      <w:pPr>
        <w:suppressAutoHyphens w:val="0"/>
        <w:spacing w:before="0" w:after="200" w:line="276" w:lineRule="auto"/>
        <w:contextualSpacing/>
      </w:pPr>
      <w:r>
        <w:t>Bien préciser dans la fiche ce qu’on prend pour calculer cet indicateur (espaces urbanisés de la fiche 1, US 235… ?), ainsi que la formule et des captures d’écran pour expliquer.</w:t>
      </w:r>
    </w:p>
    <w:p w:rsidR="0025242D" w:rsidRDefault="0025242D" w:rsidP="003324CD">
      <w:pPr>
        <w:suppressAutoHyphens w:val="0"/>
        <w:spacing w:before="0" w:after="200" w:line="276" w:lineRule="auto"/>
        <w:contextualSpacing/>
      </w:pPr>
      <w:r>
        <w:t>Ajouter les limites (ne prend en compte que les nouveaux bâtiments). [</w:t>
      </w:r>
      <w:proofErr w:type="gramStart"/>
      <w:r>
        <w:t>la</w:t>
      </w:r>
      <w:proofErr w:type="gramEnd"/>
      <w:r>
        <w:t xml:space="preserve"> fiche 4 est complémentaire]</w:t>
      </w:r>
    </w:p>
    <w:p w:rsidR="0025242D" w:rsidRDefault="0025242D" w:rsidP="003324CD">
      <w:pPr>
        <w:suppressAutoHyphens w:val="0"/>
        <w:spacing w:before="0" w:after="200" w:line="276" w:lineRule="auto"/>
        <w:contextualSpacing/>
      </w:pPr>
      <w:r>
        <w:t>C. Aupetit : la définition de l’extension ne convient pas, le bâti seul n’a pas de sens pour l’extension.</w:t>
      </w:r>
    </w:p>
    <w:p w:rsidR="008622CE" w:rsidRDefault="008622CE" w:rsidP="003324CD">
      <w:pPr>
        <w:suppressAutoHyphens w:val="0"/>
        <w:spacing w:before="0" w:after="200" w:line="276" w:lineRule="auto"/>
        <w:contextualSpacing/>
      </w:pPr>
      <w:r>
        <w:t>Le passage d’une maison à un immeuble ou la réhabilitation ne se verra pas car cela reste en zone bâtie.</w:t>
      </w:r>
    </w:p>
    <w:p w:rsidR="0025242D" w:rsidRDefault="00286FD0" w:rsidP="003324CD">
      <w:pPr>
        <w:suppressAutoHyphens w:val="0"/>
        <w:spacing w:before="0" w:after="200" w:line="276" w:lineRule="auto"/>
        <w:contextualSpacing/>
      </w:pPr>
      <w:r>
        <w:t>Dans les PLU, l’extension tient compte d’autres éléments que le bâti : terrains, parkings…</w:t>
      </w:r>
    </w:p>
    <w:p w:rsidR="00286FD0" w:rsidRDefault="00286FD0" w:rsidP="003324CD">
      <w:pPr>
        <w:suppressAutoHyphens w:val="0"/>
        <w:spacing w:before="0" w:after="200" w:line="276" w:lineRule="auto"/>
        <w:contextualSpacing/>
      </w:pPr>
      <w:r>
        <w:t>Est-ce qu’un nouvel espace urbanisé (cf. fiche 1) serait considéré comme de l’extension ?</w:t>
      </w:r>
    </w:p>
    <w:p w:rsidR="00286FD0" w:rsidRDefault="00286FD0" w:rsidP="003324CD">
      <w:pPr>
        <w:suppressAutoHyphens w:val="0"/>
        <w:spacing w:before="0" w:after="200" w:line="276" w:lineRule="auto"/>
        <w:contextualSpacing/>
      </w:pPr>
    </w:p>
    <w:p w:rsidR="00F6512F" w:rsidRDefault="00F6512F" w:rsidP="003324CD">
      <w:pPr>
        <w:suppressAutoHyphens w:val="0"/>
        <w:spacing w:before="0" w:after="200" w:line="276" w:lineRule="auto"/>
        <w:contextualSpacing/>
      </w:pPr>
      <w:r>
        <w:t>Séparer la fiche en 2 : extension et densification (prise en compte du bâti uniquement) ?</w:t>
      </w:r>
    </w:p>
    <w:p w:rsidR="00F6512F" w:rsidRPr="00F35392" w:rsidRDefault="00522213" w:rsidP="003324CD">
      <w:pPr>
        <w:suppressAutoHyphens w:val="0"/>
        <w:spacing w:before="0" w:after="200" w:line="276" w:lineRule="auto"/>
        <w:contextualSpacing/>
      </w:pPr>
      <w:r w:rsidRPr="00F35392">
        <w:sym w:font="Wingdings" w:char="F0E0"/>
      </w:r>
      <w:r w:rsidR="00F6512F" w:rsidRPr="00F35392">
        <w:t>Besoin de retravailler les définitions, avec des experts en urbanisme.</w:t>
      </w:r>
      <w:r w:rsidR="00904E2E" w:rsidRPr="00F35392">
        <w:t xml:space="preserve"> [Action région]</w:t>
      </w:r>
    </w:p>
    <w:p w:rsidR="00976731" w:rsidRDefault="00976731" w:rsidP="003324CD">
      <w:pPr>
        <w:suppressAutoHyphens w:val="0"/>
        <w:spacing w:before="0" w:after="200" w:line="276" w:lineRule="auto"/>
        <w:contextualSpacing/>
      </w:pPr>
      <w:r>
        <w:sym w:font="Wingdings" w:char="F0E0"/>
      </w:r>
      <w:r>
        <w:t>Guider les réponses en adressant un questionnaire</w:t>
      </w:r>
      <w:r w:rsidR="00F35392">
        <w:t xml:space="preserve"> (action IGN, avec appui Suzanne pour la méthode de partage du questionnaire)</w:t>
      </w:r>
    </w:p>
    <w:p w:rsidR="00F35392" w:rsidRDefault="00F35392" w:rsidP="003324CD">
      <w:pPr>
        <w:suppressAutoHyphens w:val="0"/>
        <w:spacing w:before="0" w:after="200" w:line="276" w:lineRule="auto"/>
        <w:contextualSpacing/>
      </w:pPr>
    </w:p>
    <w:p w:rsidR="002C563F" w:rsidRDefault="002C563F" w:rsidP="003324CD">
      <w:pPr>
        <w:suppressAutoHyphens w:val="0"/>
        <w:spacing w:before="0" w:after="200" w:line="276" w:lineRule="auto"/>
        <w:contextualSpacing/>
      </w:pPr>
      <w:r>
        <w:t>MC Bois : Besoin d’avoir les fiches à jour pour discuter avec les collègues.</w:t>
      </w:r>
      <w:r w:rsidR="007146AC">
        <w:t xml:space="preserve"> Avec quelques illustrations pour mieux comprendre les problématiques.</w:t>
      </w:r>
    </w:p>
    <w:p w:rsidR="00976731" w:rsidRPr="002D30E1" w:rsidRDefault="00976731" w:rsidP="002D30E1">
      <w:pPr>
        <w:suppressAutoHyphens w:val="0"/>
        <w:spacing w:before="0" w:after="200" w:line="276" w:lineRule="auto"/>
        <w:contextualSpacing/>
        <w:jc w:val="left"/>
      </w:pPr>
    </w:p>
    <w:p w:rsidR="003B7016" w:rsidRDefault="003B7016" w:rsidP="003B7016">
      <w:pPr>
        <w:pStyle w:val="PourquoichoisirIGNConseil"/>
      </w:pPr>
      <w:r>
        <w:t xml:space="preserve">Fiche </w:t>
      </w:r>
      <w:r w:rsidR="004F423A">
        <w:t>4 : i</w:t>
      </w:r>
      <w:r w:rsidR="006E6279">
        <w:t>ntensification des zones résidentielles</w:t>
      </w:r>
    </w:p>
    <w:p w:rsidR="003324CD" w:rsidRPr="00BA1297" w:rsidRDefault="003324CD" w:rsidP="00EF2338">
      <w:pPr>
        <w:rPr>
          <w:i/>
          <w:color w:val="A6A6A6" w:themeColor="background1" w:themeShade="A6"/>
          <w:u w:val="single"/>
        </w:rPr>
      </w:pPr>
      <w:r w:rsidRPr="00BA1297">
        <w:rPr>
          <w:i/>
          <w:color w:val="A6A6A6" w:themeColor="background1" w:themeShade="A6"/>
          <w:u w:val="single"/>
        </w:rPr>
        <w:t>Notes Atelier 13/10/2020 :</w:t>
      </w:r>
    </w:p>
    <w:p w:rsidR="00EF2338" w:rsidRPr="003324CD" w:rsidRDefault="006E6279" w:rsidP="00EF2338">
      <w:pPr>
        <w:rPr>
          <w:i/>
          <w:color w:val="A6A6A6" w:themeColor="background1" w:themeShade="A6"/>
        </w:rPr>
      </w:pPr>
      <w:r w:rsidRPr="003324CD">
        <w:rPr>
          <w:i/>
          <w:color w:val="A6A6A6" w:themeColor="background1" w:themeShade="A6"/>
        </w:rPr>
        <w:t>Il est acté que cet indicateur sera restreint à l’US5.</w:t>
      </w:r>
    </w:p>
    <w:p w:rsidR="006E6279" w:rsidRPr="003324CD" w:rsidRDefault="006E6279" w:rsidP="00EF2338">
      <w:pPr>
        <w:rPr>
          <w:i/>
          <w:color w:val="A6A6A6" w:themeColor="background1" w:themeShade="A6"/>
        </w:rPr>
      </w:pPr>
      <w:r w:rsidRPr="003324CD">
        <w:rPr>
          <w:i/>
          <w:color w:val="A6A6A6" w:themeColor="background1" w:themeShade="A6"/>
        </w:rPr>
        <w:t xml:space="preserve">Les chiffres fournis par cet indicateur sont peu parlants, une « traduction » des résultats est </w:t>
      </w:r>
      <w:r w:rsidR="006A39FC" w:rsidRPr="003324CD">
        <w:rPr>
          <w:i/>
          <w:color w:val="A6A6A6" w:themeColor="background1" w:themeShade="A6"/>
        </w:rPr>
        <w:t>souhaitable</w:t>
      </w:r>
    </w:p>
    <w:p w:rsidR="006E6279" w:rsidRPr="003324CD" w:rsidRDefault="00040439" w:rsidP="006E6279">
      <w:pPr>
        <w:pStyle w:val="Paragraphedeliste"/>
        <w:numPr>
          <w:ilvl w:val="0"/>
          <w:numId w:val="25"/>
        </w:numPr>
        <w:suppressAutoHyphens w:val="0"/>
        <w:spacing w:before="0" w:after="200" w:line="276" w:lineRule="auto"/>
        <w:contextualSpacing/>
        <w:jc w:val="left"/>
        <w:rPr>
          <w:i/>
          <w:color w:val="A6A6A6" w:themeColor="background1" w:themeShade="A6"/>
        </w:rPr>
      </w:pPr>
      <w:r w:rsidRPr="003324CD">
        <w:rPr>
          <w:i/>
          <w:color w:val="A6A6A6" w:themeColor="background1" w:themeShade="A6"/>
        </w:rPr>
        <w:t>Propo</w:t>
      </w:r>
      <w:r w:rsidR="003324CD" w:rsidRPr="003324CD">
        <w:rPr>
          <w:i/>
          <w:color w:val="A6A6A6" w:themeColor="background1" w:themeShade="A6"/>
        </w:rPr>
        <w:t xml:space="preserve">ser des catégories de résultat, </w:t>
      </w:r>
      <w:r w:rsidRPr="003324CD">
        <w:rPr>
          <w:i/>
          <w:color w:val="A6A6A6" w:themeColor="background1" w:themeShade="A6"/>
        </w:rPr>
        <w:t>à valider lors du prochain atelier</w:t>
      </w:r>
    </w:p>
    <w:p w:rsidR="00D123AB" w:rsidRDefault="00D123AB" w:rsidP="00D123AB">
      <w:pPr>
        <w:suppressAutoHyphens w:val="0"/>
        <w:spacing w:before="0" w:after="200" w:line="276" w:lineRule="auto"/>
        <w:contextualSpacing/>
        <w:jc w:val="left"/>
        <w:rPr>
          <w:b/>
        </w:rPr>
      </w:pPr>
    </w:p>
    <w:p w:rsidR="002D30E1" w:rsidRPr="002D30E1" w:rsidRDefault="002D30E1" w:rsidP="002D30E1">
      <w:pPr>
        <w:suppressAutoHyphens w:val="0"/>
        <w:spacing w:before="0" w:after="200" w:line="276" w:lineRule="auto"/>
        <w:contextualSpacing/>
        <w:jc w:val="left"/>
        <w:rPr>
          <w:u w:val="single"/>
        </w:rPr>
      </w:pPr>
      <w:r w:rsidRPr="002D30E1">
        <w:rPr>
          <w:u w:val="single"/>
        </w:rPr>
        <w:t xml:space="preserve">Notes </w:t>
      </w:r>
      <w:r w:rsidR="003324CD">
        <w:rPr>
          <w:u w:val="single"/>
        </w:rPr>
        <w:t xml:space="preserve">Atelier </w:t>
      </w:r>
      <w:r w:rsidRPr="002D30E1">
        <w:rPr>
          <w:u w:val="single"/>
        </w:rPr>
        <w:t>29/01/2021 :</w:t>
      </w:r>
    </w:p>
    <w:p w:rsidR="002D30E1" w:rsidRDefault="00904E2E" w:rsidP="00D123AB">
      <w:pPr>
        <w:suppressAutoHyphens w:val="0"/>
        <w:spacing w:before="0" w:after="200" w:line="276" w:lineRule="auto"/>
        <w:contextualSpacing/>
        <w:jc w:val="left"/>
      </w:pPr>
      <w:r>
        <w:lastRenderedPageBreak/>
        <w:t>Il serait intéressant d’avoir aussi des informations sur les logements. Suivre des m² de logement / habitant est aussi intéressant, mais est-ce le même indicateur ?</w:t>
      </w:r>
    </w:p>
    <w:p w:rsidR="00904E2E" w:rsidRDefault="00904E2E" w:rsidP="00D123AB">
      <w:pPr>
        <w:suppressAutoHyphens w:val="0"/>
        <w:spacing w:before="0" w:after="200" w:line="276" w:lineRule="auto"/>
        <w:contextualSpacing/>
        <w:jc w:val="left"/>
      </w:pPr>
      <w:r>
        <w:t>MC Bois : expliquer à quoi peut servir cet indicateur concrètement sur le terrain. Cas d’usage ?</w:t>
      </w:r>
    </w:p>
    <w:p w:rsidR="003324CD" w:rsidRDefault="00904E2E" w:rsidP="00976731">
      <w:pPr>
        <w:pStyle w:val="Paragraphedeliste"/>
        <w:numPr>
          <w:ilvl w:val="0"/>
          <w:numId w:val="25"/>
        </w:numPr>
        <w:suppressAutoHyphens w:val="0"/>
        <w:spacing w:before="0" w:after="200" w:line="276" w:lineRule="auto"/>
        <w:contextualSpacing/>
        <w:jc w:val="left"/>
      </w:pPr>
      <w:r>
        <w:t xml:space="preserve">Besoin de comprendre les usages par rapport à cet indicateur (auprès de porteurs de </w:t>
      </w:r>
      <w:proofErr w:type="spellStart"/>
      <w:r>
        <w:t>SCoT</w:t>
      </w:r>
      <w:proofErr w:type="spellEnd"/>
      <w:r>
        <w:t>,…). Il y a beaucoup d’ouvertures encore</w:t>
      </w:r>
      <w:r w:rsidRPr="003324CD">
        <w:t>. [Action région]</w:t>
      </w:r>
    </w:p>
    <w:p w:rsidR="00976731" w:rsidRDefault="00976731" w:rsidP="00976731">
      <w:pPr>
        <w:pStyle w:val="Paragraphedeliste"/>
        <w:numPr>
          <w:ilvl w:val="0"/>
          <w:numId w:val="25"/>
        </w:numPr>
        <w:suppressAutoHyphens w:val="0"/>
        <w:spacing w:before="0" w:after="200" w:line="276" w:lineRule="auto"/>
        <w:contextualSpacing/>
        <w:jc w:val="left"/>
      </w:pPr>
      <w:r>
        <w:t>Guider les réponses en adressant un questionnaire (</w:t>
      </w:r>
      <w:r w:rsidR="003324CD">
        <w:t>idem fiche 3</w:t>
      </w:r>
      <w:r>
        <w:t>)</w:t>
      </w:r>
    </w:p>
    <w:p w:rsidR="00D123AB" w:rsidRPr="00D123AB" w:rsidRDefault="00D123AB" w:rsidP="00D123AB">
      <w:pPr>
        <w:suppressAutoHyphens w:val="0"/>
        <w:spacing w:before="0" w:after="200" w:line="276" w:lineRule="auto"/>
        <w:contextualSpacing/>
        <w:jc w:val="left"/>
        <w:rPr>
          <w:b/>
        </w:rPr>
      </w:pPr>
    </w:p>
    <w:p w:rsidR="003B7016" w:rsidRDefault="003B7016" w:rsidP="003B7016">
      <w:pPr>
        <w:pStyle w:val="PourquoichoisirIGNConseil"/>
      </w:pPr>
      <w:r>
        <w:t xml:space="preserve">Fiche </w:t>
      </w:r>
      <w:r w:rsidR="00040439">
        <w:t>5 : étalement urbain</w:t>
      </w:r>
    </w:p>
    <w:p w:rsidR="00BA1297" w:rsidRPr="00BA1297" w:rsidRDefault="00BA1297" w:rsidP="00BA1297">
      <w:pPr>
        <w:rPr>
          <w:i/>
          <w:color w:val="A6A6A6" w:themeColor="background1" w:themeShade="A6"/>
          <w:u w:val="single"/>
        </w:rPr>
      </w:pPr>
      <w:r w:rsidRPr="00BA1297">
        <w:rPr>
          <w:i/>
          <w:color w:val="A6A6A6" w:themeColor="background1" w:themeShade="A6"/>
          <w:u w:val="single"/>
        </w:rPr>
        <w:t>Notes Atelier 13/10/2020 :</w:t>
      </w:r>
    </w:p>
    <w:p w:rsidR="00EF2338" w:rsidRPr="00BA1297" w:rsidRDefault="00040439" w:rsidP="00EF2338">
      <w:pPr>
        <w:rPr>
          <w:i/>
          <w:color w:val="A6A6A6" w:themeColor="background1" w:themeShade="A6"/>
        </w:rPr>
      </w:pPr>
      <w:r w:rsidRPr="00BA1297">
        <w:rPr>
          <w:i/>
          <w:color w:val="A6A6A6" w:themeColor="background1" w:themeShade="A6"/>
        </w:rPr>
        <w:t>La définition de l’étalement u</w:t>
      </w:r>
      <w:r w:rsidR="001431F4" w:rsidRPr="00BA1297">
        <w:rPr>
          <w:i/>
          <w:color w:val="A6A6A6" w:themeColor="background1" w:themeShade="A6"/>
        </w:rPr>
        <w:t>r</w:t>
      </w:r>
      <w:r w:rsidRPr="00BA1297">
        <w:rPr>
          <w:i/>
          <w:color w:val="A6A6A6" w:themeColor="background1" w:themeShade="A6"/>
        </w:rPr>
        <w:t>bain dans le SRADDET est la suivante : il y a étalement urbain lorsque l’</w:t>
      </w:r>
      <w:r w:rsidR="00EF2338" w:rsidRPr="00BA1297">
        <w:rPr>
          <w:i/>
          <w:color w:val="A6A6A6" w:themeColor="background1" w:themeShade="A6"/>
        </w:rPr>
        <w:t>accroissement urbain plus rapide que celui de la pop</w:t>
      </w:r>
      <w:r w:rsidRPr="00BA1297">
        <w:rPr>
          <w:i/>
          <w:color w:val="A6A6A6" w:themeColor="background1" w:themeShade="A6"/>
        </w:rPr>
        <w:t>ulation</w:t>
      </w:r>
      <w:r w:rsidR="00EF2338" w:rsidRPr="00BA1297">
        <w:rPr>
          <w:i/>
          <w:color w:val="A6A6A6" w:themeColor="background1" w:themeShade="A6"/>
        </w:rPr>
        <w:t xml:space="preserve">, à la </w:t>
      </w:r>
      <w:r w:rsidRPr="00BA1297">
        <w:rPr>
          <w:i/>
          <w:color w:val="A6A6A6" w:themeColor="background1" w:themeShade="A6"/>
        </w:rPr>
        <w:t>périphérie de la zone urbaine</w:t>
      </w:r>
      <w:r w:rsidR="00EF2338" w:rsidRPr="00BA1297">
        <w:rPr>
          <w:i/>
          <w:color w:val="A6A6A6" w:themeColor="background1" w:themeShade="A6"/>
        </w:rPr>
        <w:t xml:space="preserve">, s’accompagnant d’une </w:t>
      </w:r>
      <w:proofErr w:type="spellStart"/>
      <w:r w:rsidR="00EF2338" w:rsidRPr="00BA1297">
        <w:rPr>
          <w:i/>
          <w:color w:val="A6A6A6" w:themeColor="background1" w:themeShade="A6"/>
        </w:rPr>
        <w:t>dédensification</w:t>
      </w:r>
      <w:proofErr w:type="spellEnd"/>
      <w:r w:rsidR="00EF2338" w:rsidRPr="00BA1297">
        <w:rPr>
          <w:i/>
          <w:color w:val="A6A6A6" w:themeColor="background1" w:themeShade="A6"/>
        </w:rPr>
        <w:t xml:space="preserve"> de la ville centre.</w:t>
      </w:r>
    </w:p>
    <w:p w:rsidR="00040439" w:rsidRPr="00BA1297" w:rsidRDefault="00040439" w:rsidP="00EF2338">
      <w:pPr>
        <w:rPr>
          <w:i/>
          <w:color w:val="A6A6A6" w:themeColor="background1" w:themeShade="A6"/>
        </w:rPr>
      </w:pPr>
      <w:r w:rsidRPr="00BA1297">
        <w:rPr>
          <w:i/>
          <w:color w:val="A6A6A6" w:themeColor="background1" w:themeShade="A6"/>
        </w:rPr>
        <w:t>L’échelle de calcul de cet indicateur souhaitée est celle de la commune.</w:t>
      </w:r>
    </w:p>
    <w:p w:rsidR="00EF2338" w:rsidRPr="00BA1297" w:rsidRDefault="00040439" w:rsidP="00EF2338">
      <w:pPr>
        <w:pStyle w:val="Paragraphedeliste"/>
        <w:numPr>
          <w:ilvl w:val="0"/>
          <w:numId w:val="25"/>
        </w:numPr>
        <w:suppressAutoHyphens w:val="0"/>
        <w:spacing w:before="0" w:after="200" w:line="276" w:lineRule="auto"/>
        <w:contextualSpacing/>
        <w:jc w:val="left"/>
        <w:rPr>
          <w:i/>
          <w:color w:val="A6A6A6" w:themeColor="background1" w:themeShade="A6"/>
        </w:rPr>
      </w:pPr>
      <w:r w:rsidRPr="00BA1297">
        <w:rPr>
          <w:i/>
          <w:color w:val="A6A6A6" w:themeColor="background1" w:themeShade="A6"/>
        </w:rPr>
        <w:t xml:space="preserve">Vérifier la cohérence de la définition de cet indicateur </w:t>
      </w:r>
      <w:r w:rsidR="00EF2338" w:rsidRPr="00BA1297">
        <w:rPr>
          <w:i/>
          <w:color w:val="A6A6A6" w:themeColor="background1" w:themeShade="A6"/>
        </w:rPr>
        <w:t xml:space="preserve">avec celle du </w:t>
      </w:r>
      <w:r w:rsidRPr="00BA1297">
        <w:rPr>
          <w:i/>
          <w:color w:val="A6A6A6" w:themeColor="background1" w:themeShade="A6"/>
        </w:rPr>
        <w:t>SRADDET</w:t>
      </w:r>
    </w:p>
    <w:p w:rsidR="00B418E6" w:rsidRDefault="00B418E6" w:rsidP="00E43F52">
      <w:pPr>
        <w:suppressAutoHyphens w:val="0"/>
        <w:spacing w:before="0" w:after="200" w:line="276" w:lineRule="auto"/>
        <w:contextualSpacing/>
        <w:rPr>
          <w:b/>
        </w:rPr>
      </w:pPr>
    </w:p>
    <w:p w:rsidR="00A55DE3" w:rsidRPr="00F075FC" w:rsidRDefault="00F075FC" w:rsidP="00E43F52">
      <w:pPr>
        <w:suppressAutoHyphens w:val="0"/>
        <w:spacing w:before="0" w:after="200" w:line="276" w:lineRule="auto"/>
        <w:contextualSpacing/>
        <w:rPr>
          <w:u w:val="single"/>
        </w:rPr>
      </w:pPr>
      <w:r w:rsidRPr="00F075FC">
        <w:rPr>
          <w:u w:val="single"/>
        </w:rPr>
        <w:t xml:space="preserve">Notes atelier </w:t>
      </w:r>
      <w:r w:rsidR="00F40321">
        <w:rPr>
          <w:u w:val="single"/>
        </w:rPr>
        <w:t>0</w:t>
      </w:r>
      <w:r w:rsidRPr="00F075FC">
        <w:rPr>
          <w:u w:val="single"/>
        </w:rPr>
        <w:t>9/</w:t>
      </w:r>
      <w:r w:rsidR="00F40321">
        <w:rPr>
          <w:u w:val="single"/>
        </w:rPr>
        <w:t>0</w:t>
      </w:r>
      <w:r w:rsidRPr="00F075FC">
        <w:rPr>
          <w:u w:val="single"/>
        </w:rPr>
        <w:t>3/2021 :</w:t>
      </w:r>
    </w:p>
    <w:p w:rsidR="008A0F72" w:rsidRDefault="008A0F72" w:rsidP="00E43F52">
      <w:pPr>
        <w:suppressAutoHyphens w:val="0"/>
        <w:spacing w:before="0" w:after="200" w:line="276" w:lineRule="auto"/>
        <w:contextualSpacing/>
      </w:pPr>
      <w:r w:rsidRPr="008A0F72">
        <w:t>Cas d’usage : Pour des élus, mieux comprendre ce qui s’est passé sur un territoire.</w:t>
      </w:r>
    </w:p>
    <w:p w:rsidR="00A55DE3" w:rsidRDefault="00A55DE3" w:rsidP="00E43F52">
      <w:pPr>
        <w:suppressAutoHyphens w:val="0"/>
        <w:spacing w:before="0" w:after="200" w:line="276" w:lineRule="auto"/>
        <w:contextualSpacing/>
      </w:pPr>
    </w:p>
    <w:p w:rsidR="00554374" w:rsidRDefault="00BA1297" w:rsidP="00E43F52">
      <w:pPr>
        <w:suppressAutoHyphens w:val="0"/>
        <w:spacing w:before="0" w:after="200" w:line="276" w:lineRule="auto"/>
        <w:contextualSpacing/>
      </w:pPr>
      <w:r>
        <w:t>Étalement</w:t>
      </w:r>
      <w:r w:rsidR="00554374">
        <w:t xml:space="preserve"> urbain / population</w:t>
      </w:r>
      <w:r w:rsidR="00F075FC">
        <w:t xml:space="preserve"> tel que proposé dans la fiche</w:t>
      </w:r>
      <w:r w:rsidR="00554374">
        <w:t xml:space="preserve"> : </w:t>
      </w:r>
      <w:r w:rsidR="00554374" w:rsidRPr="002A2E8F">
        <w:rPr>
          <w:b/>
        </w:rPr>
        <w:t>à maintenir</w:t>
      </w:r>
      <w:r w:rsidR="002A2E8F" w:rsidRPr="002A2E8F">
        <w:rPr>
          <w:b/>
        </w:rPr>
        <w:t xml:space="preserve"> en l’état</w:t>
      </w:r>
      <w:r w:rsidR="00554374">
        <w:t xml:space="preserve">, </w:t>
      </w:r>
      <w:r w:rsidR="001F536A">
        <w:t>car en cohérence</w:t>
      </w:r>
      <w:r w:rsidR="00A55DE3">
        <w:t xml:space="preserve"> avec le SRADDET.</w:t>
      </w:r>
    </w:p>
    <w:p w:rsidR="00554374" w:rsidRDefault="00A55DE3" w:rsidP="00E43F52">
      <w:pPr>
        <w:suppressAutoHyphens w:val="0"/>
        <w:spacing w:before="0" w:after="200" w:line="276" w:lineRule="auto"/>
        <w:contextualSpacing/>
      </w:pPr>
      <w:r w:rsidRPr="002A2E8F">
        <w:rPr>
          <w:b/>
        </w:rPr>
        <w:t xml:space="preserve">+ </w:t>
      </w:r>
      <w:r w:rsidR="00554374" w:rsidRPr="002A2E8F">
        <w:rPr>
          <w:b/>
        </w:rPr>
        <w:t xml:space="preserve">Ajouter </w:t>
      </w:r>
      <w:r w:rsidR="00020205" w:rsidRPr="002A2E8F">
        <w:rPr>
          <w:b/>
        </w:rPr>
        <w:t xml:space="preserve">dans une nouvelle fiche : </w:t>
      </w:r>
      <w:r w:rsidR="00E575B1" w:rsidRPr="002A2E8F">
        <w:rPr>
          <w:b/>
        </w:rPr>
        <w:t xml:space="preserve">l’étalement urbain / </w:t>
      </w:r>
      <w:r w:rsidR="00554374" w:rsidRPr="002A2E8F">
        <w:rPr>
          <w:b/>
        </w:rPr>
        <w:t>nb de ménages</w:t>
      </w:r>
      <w:r w:rsidR="00E575B1">
        <w:t> : permet de compléter la connaissance</w:t>
      </w:r>
      <w:r w:rsidR="00F075FC">
        <w:t xml:space="preserve"> du territoire par les acteurs locaux</w:t>
      </w:r>
      <w:r w:rsidR="00E575B1">
        <w:t>, par rapport au 1</w:t>
      </w:r>
      <w:r w:rsidR="00E575B1" w:rsidRPr="00E575B1">
        <w:rPr>
          <w:vertAlign w:val="superscript"/>
        </w:rPr>
        <w:t>er</w:t>
      </w:r>
      <w:r w:rsidR="00E575B1">
        <w:t xml:space="preserve"> calcul</w:t>
      </w:r>
      <w:r w:rsidR="00554374">
        <w:t>.</w:t>
      </w:r>
    </w:p>
    <w:p w:rsidR="00F075FC" w:rsidRPr="008A0F72" w:rsidRDefault="00F075FC" w:rsidP="008A0F72">
      <w:pPr>
        <w:suppressAutoHyphens w:val="0"/>
        <w:spacing w:before="0" w:after="200" w:line="276" w:lineRule="auto"/>
        <w:contextualSpacing/>
        <w:jc w:val="left"/>
      </w:pPr>
    </w:p>
    <w:p w:rsidR="008A0F72" w:rsidRPr="008A0F72" w:rsidRDefault="008A0F72" w:rsidP="008A0F72">
      <w:pPr>
        <w:suppressAutoHyphens w:val="0"/>
        <w:spacing w:before="0" w:after="200" w:line="276" w:lineRule="auto"/>
        <w:contextualSpacing/>
        <w:jc w:val="left"/>
        <w:rPr>
          <w:b/>
        </w:rPr>
      </w:pPr>
    </w:p>
    <w:p w:rsidR="003B7016" w:rsidRDefault="003B7016" w:rsidP="003B7016">
      <w:pPr>
        <w:pStyle w:val="PourquoichoisirIGNConseil"/>
      </w:pPr>
      <w:r>
        <w:t xml:space="preserve">Fiche </w:t>
      </w:r>
      <w:r w:rsidR="00040439">
        <w:t>6 : identification des dents creuses</w:t>
      </w:r>
    </w:p>
    <w:p w:rsidR="00BA1297" w:rsidRPr="00BA1297" w:rsidRDefault="00BA1297" w:rsidP="00E43F52">
      <w:pPr>
        <w:rPr>
          <w:i/>
          <w:color w:val="A6A6A6" w:themeColor="background1" w:themeShade="A6"/>
          <w:u w:val="single"/>
        </w:rPr>
      </w:pPr>
      <w:r w:rsidRPr="00BA1297">
        <w:rPr>
          <w:i/>
          <w:color w:val="A6A6A6" w:themeColor="background1" w:themeShade="A6"/>
          <w:u w:val="single"/>
        </w:rPr>
        <w:t>Notes Atelier 13/10/2020 :</w:t>
      </w:r>
    </w:p>
    <w:p w:rsidR="00EF2338" w:rsidRPr="00BA1297" w:rsidRDefault="00040439" w:rsidP="00E43F52">
      <w:pPr>
        <w:rPr>
          <w:i/>
          <w:color w:val="A6A6A6" w:themeColor="background1" w:themeShade="A6"/>
        </w:rPr>
      </w:pPr>
      <w:r w:rsidRPr="00BA1297">
        <w:rPr>
          <w:i/>
          <w:color w:val="A6A6A6" w:themeColor="background1" w:themeShade="A6"/>
        </w:rPr>
        <w:t>Le passage au PCI vecteur est quasiment achevé sur l’</w:t>
      </w:r>
      <w:r w:rsidR="00425F55" w:rsidRPr="00BA1297">
        <w:rPr>
          <w:i/>
          <w:color w:val="A6A6A6" w:themeColor="background1" w:themeShade="A6"/>
        </w:rPr>
        <w:t xml:space="preserve">ensemble de la région BFC, ce qui permettrait de définir la notion de dents creuses de la manière suivante : une parcelle cadastrale sans bâti est considérée comme une dent creuse. </w:t>
      </w:r>
    </w:p>
    <w:p w:rsidR="00425F55" w:rsidRPr="00BA1297" w:rsidRDefault="00425F55" w:rsidP="00E43F52">
      <w:pPr>
        <w:pStyle w:val="Paragraphedeliste"/>
        <w:numPr>
          <w:ilvl w:val="0"/>
          <w:numId w:val="25"/>
        </w:numPr>
        <w:suppressAutoHyphens w:val="0"/>
        <w:spacing w:before="0" w:after="200" w:line="276" w:lineRule="auto"/>
        <w:contextualSpacing/>
        <w:rPr>
          <w:i/>
          <w:color w:val="A6A6A6" w:themeColor="background1" w:themeShade="A6"/>
        </w:rPr>
      </w:pPr>
      <w:r w:rsidRPr="00BA1297">
        <w:rPr>
          <w:i/>
          <w:color w:val="A6A6A6" w:themeColor="background1" w:themeShade="A6"/>
        </w:rPr>
        <w:t>Adapter la définition : identifier les parcelles cadastrale</w:t>
      </w:r>
      <w:r w:rsidR="0035024B" w:rsidRPr="00BA1297">
        <w:rPr>
          <w:i/>
          <w:color w:val="A6A6A6" w:themeColor="background1" w:themeShade="A6"/>
        </w:rPr>
        <w:t>s</w:t>
      </w:r>
      <w:r w:rsidRPr="00BA1297">
        <w:rPr>
          <w:i/>
          <w:color w:val="A6A6A6" w:themeColor="background1" w:themeShade="A6"/>
        </w:rPr>
        <w:t xml:space="preserve"> sans bâti dans les espaces urbanisés, puis voir dans un second temps (prochain atelier probablement) si on filtre selon la surface</w:t>
      </w:r>
    </w:p>
    <w:p w:rsidR="00F40321" w:rsidRDefault="00F40321" w:rsidP="00E43F52">
      <w:pPr>
        <w:pStyle w:val="Paragraphedeliste"/>
        <w:suppressAutoHyphens w:val="0"/>
        <w:spacing w:before="0" w:after="200" w:line="276" w:lineRule="auto"/>
        <w:contextualSpacing/>
        <w:rPr>
          <w:b/>
        </w:rPr>
      </w:pPr>
    </w:p>
    <w:p w:rsidR="00F743E1" w:rsidRPr="00F40321" w:rsidRDefault="007B7072" w:rsidP="00E43F52">
      <w:pPr>
        <w:suppressAutoHyphens w:val="0"/>
        <w:spacing w:before="0" w:after="200" w:line="276" w:lineRule="auto"/>
        <w:contextualSpacing/>
        <w:rPr>
          <w:u w:val="single"/>
        </w:rPr>
      </w:pPr>
      <w:r>
        <w:rPr>
          <w:u w:val="single"/>
        </w:rPr>
        <w:t>Notes A</w:t>
      </w:r>
      <w:r w:rsidR="00F40321" w:rsidRPr="00F40321">
        <w:rPr>
          <w:u w:val="single"/>
        </w:rPr>
        <w:t>telier 09/03/2021 :</w:t>
      </w:r>
    </w:p>
    <w:p w:rsidR="00F40321" w:rsidRDefault="00F40321" w:rsidP="00E43F52">
      <w:pPr>
        <w:suppressAutoHyphens w:val="0"/>
        <w:spacing w:before="0" w:after="200" w:line="276" w:lineRule="auto"/>
        <w:contextualSpacing/>
      </w:pPr>
      <w:r>
        <w:t>C. Aupetit : définir un seuil de surface minimale ? (pour ne pas avoir de surfaces trop petites). 250 m² ?</w:t>
      </w:r>
    </w:p>
    <w:p w:rsidR="00F40321" w:rsidRDefault="00F40321" w:rsidP="00E43F52">
      <w:pPr>
        <w:suppressAutoHyphens w:val="0"/>
        <w:spacing w:before="0" w:after="200" w:line="276" w:lineRule="auto"/>
        <w:contextualSpacing/>
      </w:pPr>
      <w:r>
        <w:t>C. Petit : 400m² est un minimum pour identifier une dent creuse constructible.</w:t>
      </w:r>
    </w:p>
    <w:p w:rsidR="00F40321" w:rsidRDefault="00F40321" w:rsidP="00E43F52">
      <w:pPr>
        <w:suppressAutoHyphens w:val="0"/>
        <w:spacing w:before="0" w:after="200" w:line="276" w:lineRule="auto"/>
        <w:contextualSpacing/>
      </w:pPr>
      <w:r>
        <w:t xml:space="preserve">L. </w:t>
      </w:r>
      <w:proofErr w:type="spellStart"/>
      <w:r>
        <w:t>Lethorel</w:t>
      </w:r>
      <w:proofErr w:type="spellEnd"/>
      <w:r>
        <w:t xml:space="preserve"> s’interroge sur les données cadastrales pour calculer cet indicateur. En 2011, le parcellaire cadastral n’existait pas. En 2017-2018, le département de Haute-Saône n’était pas couvert</w:t>
      </w:r>
      <w:r w:rsidR="00D77822">
        <w:t xml:space="preserve"> entièrement</w:t>
      </w:r>
      <w:r>
        <w:t>.</w:t>
      </w:r>
    </w:p>
    <w:p w:rsidR="00F40321" w:rsidRDefault="00CE6F10" w:rsidP="00E43F52">
      <w:pPr>
        <w:suppressAutoHyphens w:val="0"/>
        <w:spacing w:before="0" w:after="200" w:line="276" w:lineRule="auto"/>
        <w:contextualSpacing/>
      </w:pPr>
      <w:r>
        <w:t>MC Bois : suivre le nb de dents creuses, est-ce le plus intéressant ?</w:t>
      </w:r>
    </w:p>
    <w:p w:rsidR="00CE6F10" w:rsidRDefault="00EE1E42" w:rsidP="00E43F52">
      <w:pPr>
        <w:suppressAutoHyphens w:val="0"/>
        <w:spacing w:before="0" w:after="200" w:line="276" w:lineRule="auto"/>
        <w:contextualSpacing/>
      </w:pPr>
      <w:r w:rsidRPr="00EE1E42">
        <w:t xml:space="preserve">L. </w:t>
      </w:r>
      <w:proofErr w:type="spellStart"/>
      <w:r w:rsidRPr="00EE1E42">
        <w:t>Lethorel</w:t>
      </w:r>
      <w:proofErr w:type="spellEnd"/>
      <w:r w:rsidRPr="00EE1E42">
        <w:t> :</w:t>
      </w:r>
      <w:r>
        <w:rPr>
          <w:b/>
        </w:rPr>
        <w:t xml:space="preserve"> </w:t>
      </w:r>
      <w:r w:rsidR="00D77822" w:rsidRPr="00D77822">
        <w:rPr>
          <w:b/>
        </w:rPr>
        <w:t>Ne le</w:t>
      </w:r>
      <w:r w:rsidR="00CA68CD">
        <w:rPr>
          <w:b/>
        </w:rPr>
        <w:t xml:space="preserve"> conserver que sur 2017-2018, </w:t>
      </w:r>
      <w:r w:rsidR="00B04950">
        <w:rPr>
          <w:b/>
        </w:rPr>
        <w:t>en utilisant le</w:t>
      </w:r>
      <w:r w:rsidR="00D77822" w:rsidRPr="00D77822">
        <w:rPr>
          <w:b/>
        </w:rPr>
        <w:t xml:space="preserve"> PCI</w:t>
      </w:r>
      <w:r w:rsidR="00B04950">
        <w:rPr>
          <w:b/>
        </w:rPr>
        <w:t xml:space="preserve"> vecteur</w:t>
      </w:r>
      <w:r w:rsidR="00D77822" w:rsidRPr="00D77822">
        <w:rPr>
          <w:b/>
        </w:rPr>
        <w:t xml:space="preserve"> disponible</w:t>
      </w:r>
      <w:r w:rsidR="00B04950">
        <w:rPr>
          <w:b/>
        </w:rPr>
        <w:t xml:space="preserve"> + compléter en utilisant la donnée de 2020 là où elle n’existait pas</w:t>
      </w:r>
      <w:r w:rsidR="00D77822" w:rsidRPr="00D77822">
        <w:rPr>
          <w:b/>
        </w:rPr>
        <w:t>.</w:t>
      </w:r>
      <w:r w:rsidR="00D77822">
        <w:rPr>
          <w:b/>
        </w:rPr>
        <w:t xml:space="preserve"> </w:t>
      </w:r>
      <w:r w:rsidR="00BA1297">
        <w:t>(I</w:t>
      </w:r>
      <w:r w:rsidR="00D77822" w:rsidRPr="00D77822">
        <w:t>l y au</w:t>
      </w:r>
      <w:r w:rsidR="00B04950">
        <w:t>ra des endroits dans le 70 avec un décalage temporel entre la référence cadastrale et OCS). Il s’agit de territoires ruraux où il y a eu peu d’évolutions a priori en 2 ou 3 ans. On pourrait indiquer les communes sur lesquelles le PCI date de 2020.</w:t>
      </w:r>
    </w:p>
    <w:p w:rsidR="00B04950" w:rsidRDefault="00B04950" w:rsidP="00E43F52">
      <w:pPr>
        <w:suppressAutoHyphens w:val="0"/>
        <w:spacing w:before="0" w:after="200" w:line="276" w:lineRule="auto"/>
        <w:contextualSpacing/>
      </w:pPr>
    </w:p>
    <w:p w:rsidR="004933CC" w:rsidRPr="00D77822" w:rsidRDefault="004933CC" w:rsidP="00E43F52">
      <w:pPr>
        <w:suppressAutoHyphens w:val="0"/>
        <w:spacing w:before="0" w:after="200" w:line="276" w:lineRule="auto"/>
        <w:contextualSpacing/>
        <w:rPr>
          <w:b/>
        </w:rPr>
      </w:pPr>
      <w:r>
        <w:t xml:space="preserve">J. Astier : préfère un seuil plus bas, type 250m². Indicateur intéressant, </w:t>
      </w:r>
      <w:r w:rsidRPr="004933CC">
        <w:rPr>
          <w:b/>
        </w:rPr>
        <w:t>servant de référence pour la suite</w:t>
      </w:r>
      <w:r>
        <w:t>.</w:t>
      </w:r>
    </w:p>
    <w:p w:rsidR="00CE6F10" w:rsidRDefault="00CA68CD" w:rsidP="00E43F52">
      <w:pPr>
        <w:suppressAutoHyphens w:val="0"/>
        <w:spacing w:before="0" w:after="200" w:line="276" w:lineRule="auto"/>
        <w:contextualSpacing/>
      </w:pPr>
      <w:r>
        <w:lastRenderedPageBreak/>
        <w:t>On partirait sur un seuil de 250m².</w:t>
      </w:r>
    </w:p>
    <w:p w:rsidR="004933CC" w:rsidRDefault="004933CC" w:rsidP="00E43F52">
      <w:pPr>
        <w:suppressAutoHyphens w:val="0"/>
        <w:spacing w:before="0" w:after="200" w:line="276" w:lineRule="auto"/>
        <w:contextualSpacing/>
      </w:pPr>
    </w:p>
    <w:p w:rsidR="00C17EAD" w:rsidRDefault="00C17EAD" w:rsidP="00E43F52">
      <w:pPr>
        <w:suppressAutoHyphens w:val="0"/>
        <w:spacing w:before="0" w:after="200" w:line="276" w:lineRule="auto"/>
        <w:contextualSpacing/>
      </w:pPr>
      <w:r>
        <w:t xml:space="preserve">On part sur le bâti </w:t>
      </w:r>
      <w:proofErr w:type="spellStart"/>
      <w:r>
        <w:t>BDTopo</w:t>
      </w:r>
      <w:proofErr w:type="spellEnd"/>
      <w:r>
        <w:t xml:space="preserve"> pour calculer l’indicateur, plutôt que les zones bâties OCS.</w:t>
      </w:r>
    </w:p>
    <w:p w:rsidR="005D3489" w:rsidRDefault="005D3489" w:rsidP="00E43F52">
      <w:pPr>
        <w:suppressAutoHyphens w:val="0"/>
        <w:spacing w:before="0" w:after="200" w:line="276" w:lineRule="auto"/>
        <w:contextualSpacing/>
      </w:pPr>
      <w:r>
        <w:t>Seules les parcelles strictement incluses dans les espaces urbanisés sont considérées comme à prendre en compte.</w:t>
      </w:r>
    </w:p>
    <w:p w:rsidR="00C17EAD" w:rsidRPr="00F743E1" w:rsidRDefault="00C17EAD" w:rsidP="00F743E1">
      <w:pPr>
        <w:suppressAutoHyphens w:val="0"/>
        <w:spacing w:before="0" w:after="200" w:line="276" w:lineRule="auto"/>
        <w:contextualSpacing/>
        <w:jc w:val="left"/>
      </w:pPr>
    </w:p>
    <w:p w:rsidR="003B7016" w:rsidRDefault="003B7016" w:rsidP="003B7016">
      <w:pPr>
        <w:pStyle w:val="PourquoichoisirIGNConseil"/>
      </w:pPr>
      <w:r>
        <w:t xml:space="preserve">Fiche </w:t>
      </w:r>
      <w:r w:rsidR="0035024B">
        <w:t>7 : potentiel de compensation</w:t>
      </w:r>
    </w:p>
    <w:p w:rsidR="007B7072" w:rsidRPr="007B7072" w:rsidRDefault="007B7072" w:rsidP="00EF2338">
      <w:pPr>
        <w:rPr>
          <w:i/>
          <w:color w:val="A6A6A6" w:themeColor="background1" w:themeShade="A6"/>
          <w:u w:val="single"/>
        </w:rPr>
      </w:pPr>
      <w:r w:rsidRPr="007B7072">
        <w:rPr>
          <w:i/>
          <w:color w:val="A6A6A6" w:themeColor="background1" w:themeShade="A6"/>
          <w:u w:val="single"/>
        </w:rPr>
        <w:t>Notes Atelier 13/10/2020 :</w:t>
      </w:r>
    </w:p>
    <w:p w:rsidR="00EF2338" w:rsidRPr="007B7072" w:rsidRDefault="0035024B" w:rsidP="00EF2338">
      <w:pPr>
        <w:rPr>
          <w:i/>
          <w:color w:val="A6A6A6" w:themeColor="background1" w:themeShade="A6"/>
        </w:rPr>
      </w:pPr>
      <w:r w:rsidRPr="007B7072">
        <w:rPr>
          <w:i/>
          <w:color w:val="A6A6A6" w:themeColor="background1" w:themeShade="A6"/>
        </w:rPr>
        <w:t>La définition de potentiel de compensation demande une vraie analyse terrain. L’échelle sera donc au niveau départemental.</w:t>
      </w:r>
    </w:p>
    <w:p w:rsidR="00EF2338" w:rsidRPr="007B7072" w:rsidRDefault="0035024B" w:rsidP="00EF2338">
      <w:pPr>
        <w:pStyle w:val="Paragraphedeliste"/>
        <w:numPr>
          <w:ilvl w:val="0"/>
          <w:numId w:val="25"/>
        </w:numPr>
        <w:suppressAutoHyphens w:val="0"/>
        <w:spacing w:before="0" w:after="200" w:line="276" w:lineRule="auto"/>
        <w:contextualSpacing/>
        <w:jc w:val="left"/>
        <w:rPr>
          <w:i/>
          <w:color w:val="A6A6A6" w:themeColor="background1" w:themeShade="A6"/>
        </w:rPr>
      </w:pPr>
      <w:r w:rsidRPr="007B7072">
        <w:rPr>
          <w:i/>
          <w:color w:val="A6A6A6" w:themeColor="background1" w:themeShade="A6"/>
        </w:rPr>
        <w:t>Modifier les éléments pris en compte :</w:t>
      </w:r>
      <w:r w:rsidR="00EF2338" w:rsidRPr="007B7072">
        <w:rPr>
          <w:i/>
          <w:color w:val="A6A6A6" w:themeColor="background1" w:themeShade="A6"/>
        </w:rPr>
        <w:t xml:space="preserve"> US6.2 </w:t>
      </w:r>
      <w:r w:rsidRPr="007B7072">
        <w:rPr>
          <w:i/>
          <w:color w:val="A6A6A6" w:themeColor="background1" w:themeShade="A6"/>
        </w:rPr>
        <w:t>quel que soit la couverture</w:t>
      </w:r>
    </w:p>
    <w:p w:rsidR="0035024B" w:rsidRPr="007B7072" w:rsidRDefault="00831224" w:rsidP="00EF2338">
      <w:pPr>
        <w:pStyle w:val="Paragraphedeliste"/>
        <w:numPr>
          <w:ilvl w:val="0"/>
          <w:numId w:val="25"/>
        </w:numPr>
        <w:suppressAutoHyphens w:val="0"/>
        <w:spacing w:before="0" w:after="200" w:line="276" w:lineRule="auto"/>
        <w:contextualSpacing/>
        <w:jc w:val="left"/>
        <w:rPr>
          <w:i/>
          <w:color w:val="A6A6A6" w:themeColor="background1" w:themeShade="A6"/>
        </w:rPr>
      </w:pPr>
      <w:r w:rsidRPr="007B7072">
        <w:rPr>
          <w:i/>
          <w:color w:val="A6A6A6" w:themeColor="background1" w:themeShade="A6"/>
        </w:rPr>
        <w:t>P</w:t>
      </w:r>
      <w:r w:rsidR="0035024B" w:rsidRPr="007B7072">
        <w:rPr>
          <w:i/>
          <w:color w:val="A6A6A6" w:themeColor="background1" w:themeShade="A6"/>
        </w:rPr>
        <w:t>ré</w:t>
      </w:r>
      <w:r w:rsidRPr="007B7072">
        <w:rPr>
          <w:i/>
          <w:color w:val="A6A6A6" w:themeColor="background1" w:themeShade="A6"/>
        </w:rPr>
        <w:t>ciser l’échelle départementale</w:t>
      </w:r>
    </w:p>
    <w:p w:rsidR="00435E7A" w:rsidRDefault="00435E7A" w:rsidP="00435E7A">
      <w:pPr>
        <w:suppressAutoHyphens w:val="0"/>
        <w:spacing w:before="0" w:after="200" w:line="276" w:lineRule="auto"/>
        <w:contextualSpacing/>
        <w:jc w:val="left"/>
        <w:rPr>
          <w:b/>
        </w:rPr>
      </w:pPr>
    </w:p>
    <w:p w:rsidR="00435E7A" w:rsidRPr="00435E7A" w:rsidRDefault="00435E7A" w:rsidP="00E43F52">
      <w:pPr>
        <w:suppressAutoHyphens w:val="0"/>
        <w:spacing w:before="0" w:after="200" w:line="276" w:lineRule="auto"/>
        <w:contextualSpacing/>
        <w:rPr>
          <w:u w:val="single"/>
        </w:rPr>
      </w:pPr>
      <w:r w:rsidRPr="00435E7A">
        <w:rPr>
          <w:u w:val="single"/>
        </w:rPr>
        <w:t xml:space="preserve">Notes </w:t>
      </w:r>
      <w:r w:rsidR="007B7072">
        <w:rPr>
          <w:u w:val="single"/>
        </w:rPr>
        <w:t xml:space="preserve">Atelier </w:t>
      </w:r>
      <w:r w:rsidRPr="00435E7A">
        <w:rPr>
          <w:u w:val="single"/>
        </w:rPr>
        <w:t>09/03/2021 :</w:t>
      </w:r>
    </w:p>
    <w:p w:rsidR="00435E7A" w:rsidRPr="00435E7A" w:rsidRDefault="00C36B4A" w:rsidP="00E43F52">
      <w:pPr>
        <w:suppressAutoHyphens w:val="0"/>
        <w:spacing w:before="0" w:after="200" w:line="276" w:lineRule="auto"/>
        <w:contextualSpacing/>
      </w:pPr>
      <w:r>
        <w:t>C. Aupetit : sur le cas</w:t>
      </w:r>
      <w:r w:rsidR="00435E7A" w:rsidRPr="00435E7A">
        <w:t xml:space="preserve"> d’usage</w:t>
      </w:r>
      <w:r>
        <w:t>,</w:t>
      </w:r>
      <w:r w:rsidR="00435E7A" w:rsidRPr="00435E7A">
        <w:t xml:space="preserve"> en lien avec le SRADDET,</w:t>
      </w:r>
      <w:r w:rsidR="00435E7A">
        <w:t xml:space="preserve"> aider les</w:t>
      </w:r>
      <w:r w:rsidR="00435E7A" w:rsidRPr="00435E7A">
        <w:t xml:space="preserve"> territoires</w:t>
      </w:r>
      <w:r w:rsidR="00435E7A">
        <w:t xml:space="preserve"> à identifier des zones de compensation.</w:t>
      </w:r>
    </w:p>
    <w:p w:rsidR="00435E7A" w:rsidRDefault="00435E7A" w:rsidP="00E43F52">
      <w:pPr>
        <w:suppressAutoHyphens w:val="0"/>
        <w:spacing w:before="0" w:after="200" w:line="276" w:lineRule="auto"/>
        <w:contextualSpacing/>
        <w:rPr>
          <w:b/>
        </w:rPr>
      </w:pPr>
    </w:p>
    <w:p w:rsidR="00C36B4A" w:rsidRDefault="00C36B4A" w:rsidP="00E43F52">
      <w:pPr>
        <w:suppressAutoHyphens w:val="0"/>
        <w:spacing w:before="0" w:after="200" w:line="276" w:lineRule="auto"/>
        <w:contextualSpacing/>
      </w:pPr>
      <w:r w:rsidRPr="00C36B4A">
        <w:t>Intéressant pour les territoires de visualiser cartographiquement</w:t>
      </w:r>
      <w:r>
        <w:t xml:space="preserve"> les zones identifiées.</w:t>
      </w:r>
    </w:p>
    <w:p w:rsidR="001431F4" w:rsidRDefault="001431F4" w:rsidP="00E43F52">
      <w:pPr>
        <w:suppressAutoHyphens w:val="0"/>
        <w:spacing w:before="0" w:after="200" w:line="276" w:lineRule="auto"/>
        <w:contextualSpacing/>
      </w:pPr>
      <w:r>
        <w:t>Pour les représentations sous forme de graphique, l’échelle minimale de calcul est l’EPCI, puis SCOT, département, région.</w:t>
      </w:r>
    </w:p>
    <w:p w:rsidR="00C36B4A" w:rsidRPr="00C36B4A" w:rsidRDefault="00C36B4A" w:rsidP="00435E7A">
      <w:pPr>
        <w:suppressAutoHyphens w:val="0"/>
        <w:spacing w:before="0" w:after="200" w:line="276" w:lineRule="auto"/>
        <w:contextualSpacing/>
        <w:jc w:val="left"/>
      </w:pPr>
    </w:p>
    <w:p w:rsidR="00435E7A" w:rsidRPr="00435E7A" w:rsidRDefault="00435E7A" w:rsidP="00435E7A">
      <w:pPr>
        <w:suppressAutoHyphens w:val="0"/>
        <w:spacing w:before="0" w:after="200" w:line="276" w:lineRule="auto"/>
        <w:contextualSpacing/>
        <w:jc w:val="left"/>
        <w:rPr>
          <w:b/>
        </w:rPr>
      </w:pPr>
    </w:p>
    <w:p w:rsidR="003B7016" w:rsidRDefault="003B7016" w:rsidP="003B7016">
      <w:pPr>
        <w:pStyle w:val="PourquoichoisirIGNConseil"/>
      </w:pPr>
      <w:r>
        <w:t xml:space="preserve">Fiche </w:t>
      </w:r>
      <w:r w:rsidR="00831224">
        <w:t>8 : évolution des infrastructures routières</w:t>
      </w:r>
    </w:p>
    <w:p w:rsidR="001E1CFB" w:rsidRPr="001E1CFB" w:rsidRDefault="001E1CFB" w:rsidP="00E43F52">
      <w:pPr>
        <w:suppressAutoHyphens w:val="0"/>
        <w:spacing w:before="0" w:after="200" w:line="276" w:lineRule="auto"/>
        <w:contextualSpacing/>
        <w:rPr>
          <w:i/>
          <w:color w:val="A6A6A6" w:themeColor="background1" w:themeShade="A6"/>
          <w:u w:val="single"/>
        </w:rPr>
      </w:pPr>
      <w:r w:rsidRPr="001E1CFB">
        <w:rPr>
          <w:i/>
          <w:color w:val="A6A6A6" w:themeColor="background1" w:themeShade="A6"/>
          <w:u w:val="single"/>
        </w:rPr>
        <w:t>Notes Atelier 13/10/2020 :</w:t>
      </w:r>
    </w:p>
    <w:p w:rsidR="00831224" w:rsidRPr="001E1CFB" w:rsidRDefault="00831224" w:rsidP="00E43F52">
      <w:pPr>
        <w:pStyle w:val="Paragraphedeliste"/>
        <w:numPr>
          <w:ilvl w:val="0"/>
          <w:numId w:val="25"/>
        </w:numPr>
        <w:suppressAutoHyphens w:val="0"/>
        <w:spacing w:before="0" w:after="200" w:line="276" w:lineRule="auto"/>
        <w:contextualSpacing/>
        <w:rPr>
          <w:i/>
          <w:color w:val="A6A6A6" w:themeColor="background1" w:themeShade="A6"/>
        </w:rPr>
      </w:pPr>
      <w:r w:rsidRPr="001E1CFB">
        <w:rPr>
          <w:i/>
          <w:color w:val="A6A6A6" w:themeColor="background1" w:themeShade="A6"/>
        </w:rPr>
        <w:t>Indiquer la limite du seuil de largeur pour la prise en compte des routes (5m)</w:t>
      </w:r>
    </w:p>
    <w:p w:rsidR="00831224" w:rsidRPr="001E1CFB" w:rsidRDefault="00831224" w:rsidP="00E43F52">
      <w:pPr>
        <w:pStyle w:val="Paragraphedeliste"/>
        <w:numPr>
          <w:ilvl w:val="0"/>
          <w:numId w:val="25"/>
        </w:numPr>
        <w:suppressAutoHyphens w:val="0"/>
        <w:spacing w:before="0" w:after="200" w:line="276" w:lineRule="auto"/>
        <w:contextualSpacing/>
        <w:rPr>
          <w:i/>
          <w:color w:val="A6A6A6" w:themeColor="background1" w:themeShade="A6"/>
        </w:rPr>
      </w:pPr>
      <w:r w:rsidRPr="001E1CFB">
        <w:rPr>
          <w:i/>
          <w:color w:val="A6A6A6" w:themeColor="background1" w:themeShade="A6"/>
        </w:rPr>
        <w:t>Reformuler la partie qui décrit ce qui n’est pas pris en compte</w:t>
      </w:r>
    </w:p>
    <w:p w:rsidR="00831224" w:rsidRPr="001E1CFB" w:rsidRDefault="00831224" w:rsidP="00E43F52">
      <w:pPr>
        <w:pStyle w:val="Paragraphedeliste"/>
        <w:numPr>
          <w:ilvl w:val="0"/>
          <w:numId w:val="25"/>
        </w:numPr>
        <w:suppressAutoHyphens w:val="0"/>
        <w:spacing w:before="0" w:after="200" w:line="276" w:lineRule="auto"/>
        <w:contextualSpacing/>
        <w:rPr>
          <w:i/>
          <w:color w:val="A6A6A6" w:themeColor="background1" w:themeShade="A6"/>
        </w:rPr>
      </w:pPr>
      <w:r w:rsidRPr="001E1CFB">
        <w:rPr>
          <w:i/>
          <w:color w:val="A6A6A6" w:themeColor="background1" w:themeShade="A6"/>
        </w:rPr>
        <w:t>Ajouter un exemple de parking non pris en compte (par exemple, parking de supermarché, gare,...)</w:t>
      </w:r>
    </w:p>
    <w:p w:rsidR="001A6AC4" w:rsidRDefault="001A6AC4" w:rsidP="00E43F52">
      <w:pPr>
        <w:suppressAutoHyphens w:val="0"/>
        <w:spacing w:before="0" w:after="200" w:line="276" w:lineRule="auto"/>
        <w:contextualSpacing/>
        <w:rPr>
          <w:b/>
        </w:rPr>
      </w:pPr>
    </w:p>
    <w:p w:rsidR="001A6AC4" w:rsidRPr="001A6AC4" w:rsidRDefault="001A6AC4" w:rsidP="00E43F52">
      <w:pPr>
        <w:suppressAutoHyphens w:val="0"/>
        <w:spacing w:before="0" w:after="200" w:line="276" w:lineRule="auto"/>
        <w:contextualSpacing/>
        <w:rPr>
          <w:u w:val="single"/>
        </w:rPr>
      </w:pPr>
      <w:r w:rsidRPr="001A6AC4">
        <w:rPr>
          <w:u w:val="single"/>
        </w:rPr>
        <w:t xml:space="preserve">Notes </w:t>
      </w:r>
      <w:r w:rsidR="001E1CFB">
        <w:rPr>
          <w:u w:val="single"/>
        </w:rPr>
        <w:t xml:space="preserve">Atelier </w:t>
      </w:r>
      <w:r w:rsidRPr="001A6AC4">
        <w:rPr>
          <w:u w:val="single"/>
        </w:rPr>
        <w:t>09/03/2021 :</w:t>
      </w:r>
    </w:p>
    <w:p w:rsidR="001A6AC4" w:rsidRDefault="001A6AC4" w:rsidP="00E43F52">
      <w:pPr>
        <w:suppressAutoHyphens w:val="0"/>
        <w:spacing w:before="0" w:after="200" w:line="276" w:lineRule="auto"/>
        <w:contextualSpacing/>
      </w:pPr>
      <w:r>
        <w:t>Cas d’usage</w:t>
      </w:r>
      <w:r w:rsidR="00EE0798">
        <w:t xml:space="preserve"> concret</w:t>
      </w:r>
      <w:r>
        <w:t> : semble avoir été oublié</w:t>
      </w:r>
      <w:r w:rsidR="00F6512F">
        <w:t xml:space="preserve"> en 1</w:t>
      </w:r>
      <w:r w:rsidR="00F6512F" w:rsidRPr="00F6512F">
        <w:rPr>
          <w:vertAlign w:val="superscript"/>
        </w:rPr>
        <w:t>ère</w:t>
      </w:r>
      <w:r w:rsidR="00F6512F">
        <w:t xml:space="preserve"> approche</w:t>
      </w:r>
      <w:r>
        <w:t xml:space="preserve">… </w:t>
      </w:r>
    </w:p>
    <w:p w:rsidR="001A6AC4" w:rsidRDefault="00415774" w:rsidP="00E43F52">
      <w:pPr>
        <w:suppressAutoHyphens w:val="0"/>
        <w:spacing w:before="0" w:after="200" w:line="276" w:lineRule="auto"/>
        <w:contextualSpacing/>
      </w:pPr>
      <w:r>
        <w:sym w:font="Wingdings" w:char="F0E0"/>
      </w:r>
      <w:r>
        <w:t xml:space="preserve"> </w:t>
      </w:r>
      <w:r w:rsidR="00EE0798">
        <w:t xml:space="preserve">Suivre la consommation d’espaces occupés par les infra routières. Très intéressant à suivre pour L. </w:t>
      </w:r>
      <w:proofErr w:type="spellStart"/>
      <w:r w:rsidR="00EE0798">
        <w:t>Lethorel</w:t>
      </w:r>
      <w:proofErr w:type="spellEnd"/>
      <w:r w:rsidR="00EE0798">
        <w:t>.</w:t>
      </w:r>
      <w:r w:rsidR="001431F4">
        <w:t xml:space="preserve"> Autre cas concret d’une commune rurale où un échangeur a été construit et qui explique </w:t>
      </w:r>
      <w:r w:rsidR="007E09A6">
        <w:t>l</w:t>
      </w:r>
      <w:r w:rsidR="001431F4">
        <w:t>e taux d’artificialisation très important.</w:t>
      </w:r>
    </w:p>
    <w:p w:rsidR="001A6AC4" w:rsidRDefault="0025242D" w:rsidP="00E43F52">
      <w:pPr>
        <w:suppressAutoHyphens w:val="0"/>
        <w:spacing w:before="0" w:after="200" w:line="276" w:lineRule="auto"/>
        <w:contextualSpacing/>
      </w:pPr>
      <w:r>
        <w:t>Pas d’évolutions à faire sur la fiche telle que proposée.</w:t>
      </w:r>
    </w:p>
    <w:p w:rsidR="0025242D" w:rsidRPr="001A6AC4" w:rsidRDefault="0025242D" w:rsidP="001A6AC4">
      <w:pPr>
        <w:suppressAutoHyphens w:val="0"/>
        <w:spacing w:before="0" w:after="200" w:line="276" w:lineRule="auto"/>
        <w:contextualSpacing/>
        <w:jc w:val="left"/>
      </w:pPr>
    </w:p>
    <w:p w:rsidR="001A6AC4" w:rsidRPr="001A6AC4" w:rsidRDefault="001A6AC4" w:rsidP="001A6AC4">
      <w:pPr>
        <w:suppressAutoHyphens w:val="0"/>
        <w:spacing w:before="0" w:after="200" w:line="276" w:lineRule="auto"/>
        <w:contextualSpacing/>
        <w:jc w:val="left"/>
      </w:pPr>
    </w:p>
    <w:p w:rsidR="00831224" w:rsidRDefault="00831224" w:rsidP="00831224">
      <w:pPr>
        <w:pStyle w:val="PourquoichoisirIGNConseil"/>
      </w:pPr>
      <w:r>
        <w:t>Fiche 9 : répartition des types de couverture du sol au sein de l’usage agricole</w:t>
      </w:r>
    </w:p>
    <w:p w:rsidR="001E1CFB" w:rsidRPr="001E1CFB" w:rsidRDefault="001E1CFB" w:rsidP="001E1CFB">
      <w:pPr>
        <w:suppressAutoHyphens w:val="0"/>
        <w:spacing w:before="0" w:after="200" w:line="276" w:lineRule="auto"/>
        <w:contextualSpacing/>
        <w:jc w:val="left"/>
        <w:rPr>
          <w:i/>
          <w:color w:val="A6A6A6" w:themeColor="background1" w:themeShade="A6"/>
          <w:u w:val="single"/>
        </w:rPr>
      </w:pPr>
      <w:r w:rsidRPr="001E1CFB">
        <w:rPr>
          <w:i/>
          <w:color w:val="A6A6A6" w:themeColor="background1" w:themeShade="A6"/>
          <w:u w:val="single"/>
        </w:rPr>
        <w:t>Notes Atelier 13/10/2020 :</w:t>
      </w:r>
    </w:p>
    <w:p w:rsidR="00EF2338" w:rsidRPr="001E1CFB" w:rsidRDefault="00831224" w:rsidP="00EF2338">
      <w:pPr>
        <w:pStyle w:val="Paragraphedeliste"/>
        <w:numPr>
          <w:ilvl w:val="0"/>
          <w:numId w:val="25"/>
        </w:numPr>
        <w:suppressAutoHyphens w:val="0"/>
        <w:spacing w:before="0" w:after="200" w:line="276" w:lineRule="auto"/>
        <w:contextualSpacing/>
        <w:jc w:val="left"/>
        <w:rPr>
          <w:i/>
          <w:color w:val="A6A6A6" w:themeColor="background1" w:themeShade="A6"/>
        </w:rPr>
      </w:pPr>
      <w:r w:rsidRPr="001E1CFB">
        <w:rPr>
          <w:i/>
          <w:color w:val="A6A6A6" w:themeColor="background1" w:themeShade="A6"/>
        </w:rPr>
        <w:t>P</w:t>
      </w:r>
      <w:r w:rsidR="00EF2338" w:rsidRPr="001E1CFB">
        <w:rPr>
          <w:i/>
          <w:color w:val="A6A6A6" w:themeColor="background1" w:themeShade="A6"/>
        </w:rPr>
        <w:t>réciser les l</w:t>
      </w:r>
      <w:r w:rsidRPr="001E1CFB">
        <w:rPr>
          <w:i/>
          <w:color w:val="A6A6A6" w:themeColor="background1" w:themeShade="A6"/>
        </w:rPr>
        <w:t xml:space="preserve">imites pour les </w:t>
      </w:r>
      <w:proofErr w:type="spellStart"/>
      <w:r w:rsidRPr="001E1CFB">
        <w:rPr>
          <w:i/>
          <w:color w:val="A6A6A6" w:themeColor="background1" w:themeShade="A6"/>
        </w:rPr>
        <w:t>prébois</w:t>
      </w:r>
      <w:proofErr w:type="spellEnd"/>
      <w:r w:rsidRPr="001E1CFB">
        <w:rPr>
          <w:i/>
          <w:color w:val="A6A6A6" w:themeColor="background1" w:themeShade="A6"/>
        </w:rPr>
        <w:t xml:space="preserve"> pâturés</w:t>
      </w:r>
    </w:p>
    <w:p w:rsidR="001A6AC4" w:rsidRPr="001A6AC4" w:rsidRDefault="001A6AC4" w:rsidP="00E43F52">
      <w:pPr>
        <w:suppressAutoHyphens w:val="0"/>
        <w:spacing w:before="0" w:after="200" w:line="276" w:lineRule="auto"/>
        <w:contextualSpacing/>
        <w:rPr>
          <w:b/>
        </w:rPr>
      </w:pPr>
    </w:p>
    <w:p w:rsidR="001A6AC4" w:rsidRPr="001A6AC4" w:rsidRDefault="001A6AC4" w:rsidP="00E43F52">
      <w:pPr>
        <w:suppressAutoHyphens w:val="0"/>
        <w:spacing w:before="0" w:after="200" w:line="276" w:lineRule="auto"/>
        <w:contextualSpacing/>
        <w:rPr>
          <w:u w:val="single"/>
        </w:rPr>
      </w:pPr>
      <w:r w:rsidRPr="001A6AC4">
        <w:rPr>
          <w:u w:val="single"/>
        </w:rPr>
        <w:t xml:space="preserve">Notes </w:t>
      </w:r>
      <w:r w:rsidR="001E1CFB">
        <w:rPr>
          <w:u w:val="single"/>
        </w:rPr>
        <w:t xml:space="preserve">Atelier </w:t>
      </w:r>
      <w:r w:rsidRPr="001A6AC4">
        <w:rPr>
          <w:u w:val="single"/>
        </w:rPr>
        <w:t>09/03/2021 :</w:t>
      </w:r>
    </w:p>
    <w:p w:rsidR="001A6AC4" w:rsidRDefault="0025242D" w:rsidP="00E43F52">
      <w:pPr>
        <w:suppressAutoHyphens w:val="0"/>
        <w:spacing w:before="0" w:after="200" w:line="276" w:lineRule="auto"/>
        <w:contextualSpacing/>
      </w:pPr>
      <w:r w:rsidRPr="0025242D">
        <w:lastRenderedPageBreak/>
        <w:t>Indicateur utile pour la DRAAF</w:t>
      </w:r>
      <w:r w:rsidR="00414553">
        <w:t>, notamment pour montrer l’artificialisation des sols à usage agricole dû à l’implantation de nouveaux bâtiments.</w:t>
      </w:r>
    </w:p>
    <w:p w:rsidR="00D15F65" w:rsidRDefault="00D15F65" w:rsidP="00E43F52">
      <w:pPr>
        <w:suppressAutoHyphens w:val="0"/>
        <w:spacing w:before="0" w:after="200" w:line="276" w:lineRule="auto"/>
        <w:contextualSpacing/>
      </w:pPr>
    </w:p>
    <w:p w:rsidR="001D58CC" w:rsidRDefault="001D58CC" w:rsidP="00E43F52">
      <w:pPr>
        <w:suppressAutoHyphens w:val="0"/>
        <w:spacing w:before="0" w:after="200" w:line="276" w:lineRule="auto"/>
        <w:contextualSpacing/>
      </w:pPr>
      <w:r>
        <w:t>Pas d’évolutions à faire sur la fiche telle que proposée.</w:t>
      </w:r>
    </w:p>
    <w:p w:rsidR="00D15F65" w:rsidRPr="0025242D" w:rsidRDefault="00D15F65" w:rsidP="001A6AC4">
      <w:pPr>
        <w:suppressAutoHyphens w:val="0"/>
        <w:spacing w:before="0" w:after="200" w:line="276" w:lineRule="auto"/>
        <w:contextualSpacing/>
        <w:jc w:val="left"/>
      </w:pPr>
    </w:p>
    <w:p w:rsidR="001A6AC4" w:rsidRPr="001A6AC4" w:rsidRDefault="001A6AC4" w:rsidP="001A6AC4">
      <w:pPr>
        <w:pBdr>
          <w:bottom w:val="single" w:sz="6" w:space="1" w:color="auto"/>
        </w:pBdr>
        <w:suppressAutoHyphens w:val="0"/>
        <w:spacing w:before="0" w:after="200" w:line="276" w:lineRule="auto"/>
        <w:contextualSpacing/>
        <w:jc w:val="left"/>
        <w:rPr>
          <w:b/>
        </w:rPr>
      </w:pPr>
    </w:p>
    <w:p w:rsidR="00496E30" w:rsidRDefault="00496E30" w:rsidP="00583C76"/>
    <w:p w:rsidR="00496E30" w:rsidRDefault="00047D00" w:rsidP="00E43F52">
      <w:r>
        <w:t xml:space="preserve">Christel : </w:t>
      </w:r>
      <w:r w:rsidR="00496E30">
        <w:t>Question sur les millésimes à choisir pour les zonages administratifs ?</w:t>
      </w:r>
    </w:p>
    <w:p w:rsidR="00496E30" w:rsidRDefault="00414553" w:rsidP="00E43F52">
      <w:r>
        <w:t>2 retours d’expériences sur ce qui se fait actuellement :</w:t>
      </w:r>
    </w:p>
    <w:p w:rsidR="00414553" w:rsidRDefault="00414553" w:rsidP="00E43F52">
      <w:pPr>
        <w:pStyle w:val="Paragraphedeliste"/>
        <w:numPr>
          <w:ilvl w:val="0"/>
          <w:numId w:val="26"/>
        </w:numPr>
      </w:pPr>
      <w:r>
        <w:t>DREAL : le millésime le plus récent est utilisé, soit le millésime disponible au 1</w:t>
      </w:r>
      <w:r w:rsidRPr="00414553">
        <w:rPr>
          <w:vertAlign w:val="superscript"/>
        </w:rPr>
        <w:t>er</w:t>
      </w:r>
      <w:r>
        <w:t xml:space="preserve"> janvier de l’année en cours</w:t>
      </w:r>
    </w:p>
    <w:p w:rsidR="00414553" w:rsidRDefault="007E09A6" w:rsidP="00E43F52">
      <w:pPr>
        <w:pStyle w:val="Paragraphedeliste"/>
        <w:numPr>
          <w:ilvl w:val="0"/>
          <w:numId w:val="26"/>
        </w:numPr>
      </w:pPr>
      <w:r>
        <w:t xml:space="preserve">DRAAF : les limites </w:t>
      </w:r>
      <w:r w:rsidR="00414553">
        <w:t>les plus anciennes sont conservées car souvent plus précises pour suivre des phénomènes, puis un travail est fait sur les indicateurs agglomérés sur les limites les plus récentes.</w:t>
      </w:r>
    </w:p>
    <w:sectPr w:rsidR="00414553">
      <w:headerReference w:type="default" r:id="rId11"/>
      <w:footerReference w:type="default" r:id="rId12"/>
      <w:pgSz w:w="11906" w:h="16838"/>
      <w:pgMar w:top="1440" w:right="1080" w:bottom="1440" w:left="1080" w:header="567" w:footer="720" w:gutter="0"/>
      <w:pgBorders>
        <w:left w:val="single" w:sz="8" w:space="30" w:color="FFFFFF"/>
        <w:bottom w:val="single" w:sz="8" w:space="12" w:color="FFFFFF"/>
        <w:right w:val="single" w:sz="8" w:space="30" w:color="FFFFFF"/>
      </w:pgBorders>
      <w:pgNumType w:start="1"/>
      <w:cols w:space="720"/>
      <w:formProt w:val="0"/>
      <w:docGrid w:linePitch="299"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6E8" w:rsidRDefault="008916E8">
      <w:pPr>
        <w:spacing w:before="0" w:line="240" w:lineRule="auto"/>
      </w:pPr>
      <w:r>
        <w:separator/>
      </w:r>
    </w:p>
  </w:endnote>
  <w:endnote w:type="continuationSeparator" w:id="0">
    <w:p w:rsidR="008916E8" w:rsidRDefault="008916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Arial Gras">
    <w:panose1 w:val="020B0704020202020204"/>
    <w:charset w:val="00"/>
    <w:family w:val="swiss"/>
    <w:pitch w:val="default"/>
  </w:font>
  <w:font w:name="Verdana">
    <w:panose1 w:val="020B0604030504040204"/>
    <w:charset w:val="00"/>
    <w:family w:val="swiss"/>
    <w:pitch w:val="variable"/>
    <w:sig w:usb0="A00006FF" w:usb1="4000205B" w:usb2="0000001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E70" w:rsidRDefault="001A26C2">
    <w:pPr>
      <w:pStyle w:val="Pieddepage"/>
    </w:pPr>
    <w:r>
      <w:t>IGN Conseil</w:t>
    </w:r>
    <w:r>
      <w:tab/>
    </w:r>
    <w:r>
      <w:fldChar w:fldCharType="begin"/>
    </w:r>
    <w:r>
      <w:instrText>FILENAME</w:instrText>
    </w:r>
    <w:r>
      <w:fldChar w:fldCharType="separate"/>
    </w:r>
    <w:r w:rsidR="00092E4D">
      <w:rPr>
        <w:noProof/>
      </w:rPr>
      <w:t>20210309_CR_Atelier_indicateurs_OCSOL_v0.2.docx</w:t>
    </w:r>
    <w:r>
      <w:fldChar w:fldCharType="end"/>
    </w:r>
    <w:r>
      <w:tab/>
      <w:t>25/11/2010</w:t>
    </w:r>
  </w:p>
  <w:p w:rsidR="00EA4E70" w:rsidRDefault="00EA4E7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E70" w:rsidRDefault="00DA2792" w:rsidP="000D70A9">
    <w:pPr>
      <w:pStyle w:val="Pieddepage"/>
      <w:pBdr>
        <w:top w:val="single" w:sz="4" w:space="1" w:color="9BBB59"/>
      </w:pBdr>
      <w:tabs>
        <w:tab w:val="left" w:pos="2670"/>
        <w:tab w:val="center" w:pos="4820"/>
        <w:tab w:val="center" w:pos="9639"/>
      </w:tabs>
      <w:rPr>
        <w:color w:val="9BBB59"/>
        <w:sz w:val="18"/>
        <w:szCs w:val="18"/>
      </w:rPr>
    </w:pPr>
    <w:r>
      <w:rPr>
        <w:color w:val="9BBB59"/>
        <w:sz w:val="18"/>
        <w:szCs w:val="18"/>
      </w:rPr>
      <w:t>IGN</w:t>
    </w:r>
    <w:r>
      <w:rPr>
        <w:color w:val="9BBB59"/>
        <w:sz w:val="18"/>
        <w:szCs w:val="18"/>
      </w:rPr>
      <w:tab/>
    </w:r>
    <w:r w:rsidR="00884157">
      <w:rPr>
        <w:color w:val="9BBB59"/>
        <w:sz w:val="18"/>
        <w:szCs w:val="18"/>
      </w:rPr>
      <w:t>Atelier recueil besoins démonstrateur OCSOL</w:t>
    </w:r>
    <w:r w:rsidR="001A26C2">
      <w:rPr>
        <w:color w:val="9BBB59"/>
        <w:sz w:val="18"/>
        <w:szCs w:val="18"/>
      </w:rPr>
      <w:t xml:space="preserve"> – </w:t>
    </w:r>
    <w:r w:rsidR="00FF4930">
      <w:rPr>
        <w:color w:val="9BBB59"/>
        <w:sz w:val="18"/>
        <w:szCs w:val="18"/>
      </w:rPr>
      <w:t xml:space="preserve">Projet </w:t>
    </w:r>
    <w:r w:rsidR="00884157">
      <w:rPr>
        <w:color w:val="9BBB59"/>
        <w:sz w:val="18"/>
        <w:szCs w:val="18"/>
      </w:rPr>
      <w:t>OCS BFC</w:t>
    </w:r>
    <w:r w:rsidR="00FA16B2">
      <w:rPr>
        <w:color w:val="9BBB59"/>
        <w:sz w:val="18"/>
        <w:szCs w:val="18"/>
      </w:rPr>
      <w:t xml:space="preserve"> </w:t>
    </w:r>
    <w:r w:rsidR="000D70A9">
      <w:rPr>
        <w:color w:val="9BBB59"/>
        <w:sz w:val="18"/>
        <w:szCs w:val="18"/>
      </w:rPr>
      <w:t xml:space="preserve"> </w:t>
    </w:r>
    <w:r w:rsidR="001A26C2">
      <w:rPr>
        <w:color w:val="9BBB59"/>
        <w:sz w:val="18"/>
        <w:szCs w:val="18"/>
      </w:rPr>
      <w:t>–</w:t>
    </w:r>
    <w:r w:rsidR="00627CB5">
      <w:rPr>
        <w:color w:val="9BBB59"/>
        <w:sz w:val="18"/>
        <w:szCs w:val="18"/>
      </w:rPr>
      <w:t xml:space="preserve"> 9 mars </w:t>
    </w:r>
    <w:r w:rsidR="00FF4930">
      <w:rPr>
        <w:color w:val="9BBB59"/>
        <w:sz w:val="18"/>
        <w:szCs w:val="18"/>
      </w:rPr>
      <w:t>202</w:t>
    </w:r>
    <w:r w:rsidR="00627CB5">
      <w:rPr>
        <w:color w:val="9BBB59"/>
        <w:sz w:val="18"/>
        <w:szCs w:val="18"/>
      </w:rPr>
      <w:t>1</w:t>
    </w:r>
    <w:r w:rsidR="001A26C2">
      <w:rPr>
        <w:color w:val="9BBB59"/>
        <w:sz w:val="18"/>
        <w:szCs w:val="18"/>
      </w:rPr>
      <w:tab/>
    </w:r>
  </w:p>
  <w:p w:rsidR="00EA4E70" w:rsidRDefault="00EA4E7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6E8" w:rsidRDefault="008916E8">
      <w:pPr>
        <w:spacing w:before="0" w:line="240" w:lineRule="auto"/>
      </w:pPr>
      <w:r>
        <w:separator/>
      </w:r>
    </w:p>
  </w:footnote>
  <w:footnote w:type="continuationSeparator" w:id="0">
    <w:p w:rsidR="008916E8" w:rsidRDefault="008916E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E70" w:rsidRDefault="001A26C2">
    <w:pPr>
      <w:pStyle w:val="Pieddepage"/>
      <w:tabs>
        <w:tab w:val="center" w:pos="4820"/>
        <w:tab w:val="center" w:pos="9639"/>
      </w:tabs>
      <w:rPr>
        <w:color w:val="92D050"/>
        <w:sz w:val="18"/>
        <w:szCs w:val="18"/>
      </w:rPr>
    </w:pPr>
    <w:r>
      <w:rPr>
        <w:color w:val="31849B"/>
        <w:sz w:val="18"/>
        <w:szCs w:val="18"/>
      </w:rPr>
      <w:tab/>
    </w:r>
    <w:r>
      <w:rPr>
        <w:color w:val="31849B"/>
        <w:sz w:val="18"/>
        <w:szCs w:val="18"/>
      </w:rPr>
      <w:tab/>
    </w:r>
    <w:r>
      <w:rPr>
        <w:color w:val="92D050"/>
        <w:sz w:val="18"/>
        <w:szCs w:val="18"/>
      </w:rPr>
      <w:fldChar w:fldCharType="begin"/>
    </w:r>
    <w:r>
      <w:rPr>
        <w:noProof/>
        <w:color w:val="92D050"/>
        <w:sz w:val="18"/>
        <w:szCs w:val="18"/>
        <w:lang w:eastAsia="fr-FR"/>
      </w:rPr>
      <w:drawing>
        <wp:anchor distT="0" distB="0" distL="114300" distR="114300" simplePos="0" relativeHeight="7" behindDoc="1" locked="0" layoutInCell="1" allowOverlap="1" wp14:anchorId="77214077" wp14:editId="51B31E32">
          <wp:simplePos x="0" y="0"/>
          <wp:positionH relativeFrom="column">
            <wp:posOffset>5829300</wp:posOffset>
          </wp:positionH>
          <wp:positionV relativeFrom="paragraph">
            <wp:posOffset>97155</wp:posOffset>
          </wp:positionV>
          <wp:extent cx="390525" cy="314325"/>
          <wp:effectExtent l="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
                  <a:srcRect t="4721" r="3641"/>
                  <a:stretch>
                    <a:fillRect/>
                  </a:stretch>
                </pic:blipFill>
                <pic:spPr bwMode="auto">
                  <a:xfrm>
                    <a:off x="0" y="0"/>
                    <a:ext cx="390525" cy="314325"/>
                  </a:xfrm>
                  <a:prstGeom prst="rect">
                    <a:avLst/>
                  </a:prstGeom>
                  <a:noFill/>
                  <a:ln w="9525">
                    <a:noFill/>
                    <a:miter lim="800000"/>
                    <a:headEnd/>
                    <a:tailEnd/>
                  </a:ln>
                </pic:spPr>
              </pic:pic>
            </a:graphicData>
          </a:graphic>
        </wp:anchor>
      </w:drawing>
    </w:r>
    <w:r>
      <w:instrText>PAGE</w:instrText>
    </w:r>
    <w:r>
      <w:fldChar w:fldCharType="separate"/>
    </w:r>
    <w:r>
      <w:t>4</w:t>
    </w:r>
    <w:r>
      <w:fldChar w:fldCharType="end"/>
    </w:r>
  </w:p>
  <w:p w:rsidR="00EA4E70" w:rsidRDefault="00EA4E7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4.4pt;height:146.4pt" o:bullet="t">
        <v:imagedata r:id="rId1" o:title="art1BF0"/>
      </v:shape>
    </w:pict>
  </w:numPicBullet>
  <w:numPicBullet w:numPicBulletId="1">
    <w:pict>
      <v:shape id="_x0000_i1033" type="#_x0000_t75" style="width:492pt;height:685.8pt" o:bullet="t">
        <v:imagedata r:id="rId2" o:title="art1BF1"/>
      </v:shape>
    </w:pict>
  </w:numPicBullet>
  <w:abstractNum w:abstractNumId="0" w15:restartNumberingAfterBreak="0">
    <w:nsid w:val="05AE01FD"/>
    <w:multiLevelType w:val="hybridMultilevel"/>
    <w:tmpl w:val="D4A69E1E"/>
    <w:lvl w:ilvl="0" w:tplc="4EDCC144">
      <w:start w:val="1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3534B3"/>
    <w:multiLevelType w:val="hybridMultilevel"/>
    <w:tmpl w:val="B8E0F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2114A"/>
    <w:multiLevelType w:val="hybridMultilevel"/>
    <w:tmpl w:val="BDCCBE82"/>
    <w:lvl w:ilvl="0" w:tplc="221C0D9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E67440"/>
    <w:multiLevelType w:val="hybridMultilevel"/>
    <w:tmpl w:val="5DC498DA"/>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8E6F6A"/>
    <w:multiLevelType w:val="multilevel"/>
    <w:tmpl w:val="0868F24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18D440CF"/>
    <w:multiLevelType w:val="multilevel"/>
    <w:tmpl w:val="2304AE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7395E21"/>
    <w:multiLevelType w:val="hybridMultilevel"/>
    <w:tmpl w:val="6F103616"/>
    <w:lvl w:ilvl="0" w:tplc="E9D40E72">
      <w:start w:val="15"/>
      <w:numFmt w:val="bullet"/>
      <w:lvlText w:val=""/>
      <w:lvlJc w:val="left"/>
      <w:pPr>
        <w:ind w:left="360" w:hanging="360"/>
      </w:pPr>
      <w:rPr>
        <w:rFonts w:ascii="Wingdings" w:eastAsia="Times New Roman"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7C74910"/>
    <w:multiLevelType w:val="multilevel"/>
    <w:tmpl w:val="5FAA91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29B716C6"/>
    <w:multiLevelType w:val="hybridMultilevel"/>
    <w:tmpl w:val="280481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BBA49D1"/>
    <w:multiLevelType w:val="multilevel"/>
    <w:tmpl w:val="3F5647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E1C21A7"/>
    <w:multiLevelType w:val="hybridMultilevel"/>
    <w:tmpl w:val="86169592"/>
    <w:lvl w:ilvl="0" w:tplc="6004EA56">
      <w:start w:val="66"/>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46EEA"/>
    <w:multiLevelType w:val="hybridMultilevel"/>
    <w:tmpl w:val="BD52A2F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19A1952"/>
    <w:multiLevelType w:val="hybridMultilevel"/>
    <w:tmpl w:val="3CBED5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510172"/>
    <w:multiLevelType w:val="hybridMultilevel"/>
    <w:tmpl w:val="8F82F876"/>
    <w:lvl w:ilvl="0" w:tplc="780E2E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EC6543"/>
    <w:multiLevelType w:val="hybridMultilevel"/>
    <w:tmpl w:val="641E5BD6"/>
    <w:lvl w:ilvl="0" w:tplc="71CC0AF6">
      <w:start w:val="1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9F78DC"/>
    <w:multiLevelType w:val="hybridMultilevel"/>
    <w:tmpl w:val="FB7EAF82"/>
    <w:lvl w:ilvl="0" w:tplc="E85A8A3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5A12A5"/>
    <w:multiLevelType w:val="multilevel"/>
    <w:tmpl w:val="0A0CCA9A"/>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7E942FC"/>
    <w:multiLevelType w:val="multilevel"/>
    <w:tmpl w:val="FC084C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611E75E9"/>
    <w:multiLevelType w:val="hybridMultilevel"/>
    <w:tmpl w:val="77F8F946"/>
    <w:lvl w:ilvl="0" w:tplc="8F96E57C">
      <w:start w:val="1"/>
      <w:numFmt w:val="bullet"/>
      <w:lvlText w:val="​"/>
      <w:lvlJc w:val="left"/>
      <w:pPr>
        <w:tabs>
          <w:tab w:val="num" w:pos="720"/>
        </w:tabs>
        <w:ind w:left="720" w:hanging="360"/>
      </w:pPr>
      <w:rPr>
        <w:rFonts w:ascii="Calibri" w:hAnsi="Calibri" w:hint="default"/>
      </w:rPr>
    </w:lvl>
    <w:lvl w:ilvl="1" w:tplc="5484D4F0" w:tentative="1">
      <w:start w:val="1"/>
      <w:numFmt w:val="bullet"/>
      <w:lvlText w:val="​"/>
      <w:lvlJc w:val="left"/>
      <w:pPr>
        <w:tabs>
          <w:tab w:val="num" w:pos="1440"/>
        </w:tabs>
        <w:ind w:left="1440" w:hanging="360"/>
      </w:pPr>
      <w:rPr>
        <w:rFonts w:ascii="Calibri" w:hAnsi="Calibri" w:hint="default"/>
      </w:rPr>
    </w:lvl>
    <w:lvl w:ilvl="2" w:tplc="88D0F496" w:tentative="1">
      <w:start w:val="1"/>
      <w:numFmt w:val="bullet"/>
      <w:lvlText w:val="​"/>
      <w:lvlJc w:val="left"/>
      <w:pPr>
        <w:tabs>
          <w:tab w:val="num" w:pos="2160"/>
        </w:tabs>
        <w:ind w:left="2160" w:hanging="360"/>
      </w:pPr>
      <w:rPr>
        <w:rFonts w:ascii="Calibri" w:hAnsi="Calibri" w:hint="default"/>
      </w:rPr>
    </w:lvl>
    <w:lvl w:ilvl="3" w:tplc="E9EEEFD2" w:tentative="1">
      <w:start w:val="1"/>
      <w:numFmt w:val="bullet"/>
      <w:lvlText w:val="​"/>
      <w:lvlJc w:val="left"/>
      <w:pPr>
        <w:tabs>
          <w:tab w:val="num" w:pos="2880"/>
        </w:tabs>
        <w:ind w:left="2880" w:hanging="360"/>
      </w:pPr>
      <w:rPr>
        <w:rFonts w:ascii="Calibri" w:hAnsi="Calibri" w:hint="default"/>
      </w:rPr>
    </w:lvl>
    <w:lvl w:ilvl="4" w:tplc="DD361FAC" w:tentative="1">
      <w:start w:val="1"/>
      <w:numFmt w:val="bullet"/>
      <w:lvlText w:val="​"/>
      <w:lvlJc w:val="left"/>
      <w:pPr>
        <w:tabs>
          <w:tab w:val="num" w:pos="3600"/>
        </w:tabs>
        <w:ind w:left="3600" w:hanging="360"/>
      </w:pPr>
      <w:rPr>
        <w:rFonts w:ascii="Calibri" w:hAnsi="Calibri" w:hint="default"/>
      </w:rPr>
    </w:lvl>
    <w:lvl w:ilvl="5" w:tplc="8558F7F6" w:tentative="1">
      <w:start w:val="1"/>
      <w:numFmt w:val="bullet"/>
      <w:lvlText w:val="​"/>
      <w:lvlJc w:val="left"/>
      <w:pPr>
        <w:tabs>
          <w:tab w:val="num" w:pos="4320"/>
        </w:tabs>
        <w:ind w:left="4320" w:hanging="360"/>
      </w:pPr>
      <w:rPr>
        <w:rFonts w:ascii="Calibri" w:hAnsi="Calibri" w:hint="default"/>
      </w:rPr>
    </w:lvl>
    <w:lvl w:ilvl="6" w:tplc="5404A934" w:tentative="1">
      <w:start w:val="1"/>
      <w:numFmt w:val="bullet"/>
      <w:lvlText w:val="​"/>
      <w:lvlJc w:val="left"/>
      <w:pPr>
        <w:tabs>
          <w:tab w:val="num" w:pos="5040"/>
        </w:tabs>
        <w:ind w:left="5040" w:hanging="360"/>
      </w:pPr>
      <w:rPr>
        <w:rFonts w:ascii="Calibri" w:hAnsi="Calibri" w:hint="default"/>
      </w:rPr>
    </w:lvl>
    <w:lvl w:ilvl="7" w:tplc="C79A0E4A" w:tentative="1">
      <w:start w:val="1"/>
      <w:numFmt w:val="bullet"/>
      <w:lvlText w:val="​"/>
      <w:lvlJc w:val="left"/>
      <w:pPr>
        <w:tabs>
          <w:tab w:val="num" w:pos="5760"/>
        </w:tabs>
        <w:ind w:left="5760" w:hanging="360"/>
      </w:pPr>
      <w:rPr>
        <w:rFonts w:ascii="Calibri" w:hAnsi="Calibri" w:hint="default"/>
      </w:rPr>
    </w:lvl>
    <w:lvl w:ilvl="8" w:tplc="7068A91C"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68194FF7"/>
    <w:multiLevelType w:val="hybridMultilevel"/>
    <w:tmpl w:val="2A90498C"/>
    <w:lvl w:ilvl="0" w:tplc="FFAADAE6">
      <w:start w:val="6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74437"/>
    <w:multiLevelType w:val="hybridMultilevel"/>
    <w:tmpl w:val="72C0934A"/>
    <w:lvl w:ilvl="0" w:tplc="E1620890">
      <w:start w:val="1"/>
      <w:numFmt w:val="bullet"/>
      <w:lvlText w:val="​"/>
      <w:lvlJc w:val="left"/>
      <w:pPr>
        <w:tabs>
          <w:tab w:val="num" w:pos="720"/>
        </w:tabs>
        <w:ind w:left="720" w:hanging="360"/>
      </w:pPr>
      <w:rPr>
        <w:rFonts w:ascii="Calibri" w:hAnsi="Calibri" w:hint="default"/>
      </w:rPr>
    </w:lvl>
    <w:lvl w:ilvl="1" w:tplc="F0C0A36A" w:tentative="1">
      <w:start w:val="1"/>
      <w:numFmt w:val="bullet"/>
      <w:lvlText w:val="​"/>
      <w:lvlJc w:val="left"/>
      <w:pPr>
        <w:tabs>
          <w:tab w:val="num" w:pos="1440"/>
        </w:tabs>
        <w:ind w:left="1440" w:hanging="360"/>
      </w:pPr>
      <w:rPr>
        <w:rFonts w:ascii="Calibri" w:hAnsi="Calibri" w:hint="default"/>
      </w:rPr>
    </w:lvl>
    <w:lvl w:ilvl="2" w:tplc="AC2A7246" w:tentative="1">
      <w:start w:val="1"/>
      <w:numFmt w:val="bullet"/>
      <w:lvlText w:val="​"/>
      <w:lvlJc w:val="left"/>
      <w:pPr>
        <w:tabs>
          <w:tab w:val="num" w:pos="2160"/>
        </w:tabs>
        <w:ind w:left="2160" w:hanging="360"/>
      </w:pPr>
      <w:rPr>
        <w:rFonts w:ascii="Calibri" w:hAnsi="Calibri" w:hint="default"/>
      </w:rPr>
    </w:lvl>
    <w:lvl w:ilvl="3" w:tplc="4CCE0980" w:tentative="1">
      <w:start w:val="1"/>
      <w:numFmt w:val="bullet"/>
      <w:lvlText w:val="​"/>
      <w:lvlJc w:val="left"/>
      <w:pPr>
        <w:tabs>
          <w:tab w:val="num" w:pos="2880"/>
        </w:tabs>
        <w:ind w:left="2880" w:hanging="360"/>
      </w:pPr>
      <w:rPr>
        <w:rFonts w:ascii="Calibri" w:hAnsi="Calibri" w:hint="default"/>
      </w:rPr>
    </w:lvl>
    <w:lvl w:ilvl="4" w:tplc="EC90DAB0" w:tentative="1">
      <w:start w:val="1"/>
      <w:numFmt w:val="bullet"/>
      <w:lvlText w:val="​"/>
      <w:lvlJc w:val="left"/>
      <w:pPr>
        <w:tabs>
          <w:tab w:val="num" w:pos="3600"/>
        </w:tabs>
        <w:ind w:left="3600" w:hanging="360"/>
      </w:pPr>
      <w:rPr>
        <w:rFonts w:ascii="Calibri" w:hAnsi="Calibri" w:hint="default"/>
      </w:rPr>
    </w:lvl>
    <w:lvl w:ilvl="5" w:tplc="24F41AF0" w:tentative="1">
      <w:start w:val="1"/>
      <w:numFmt w:val="bullet"/>
      <w:lvlText w:val="​"/>
      <w:lvlJc w:val="left"/>
      <w:pPr>
        <w:tabs>
          <w:tab w:val="num" w:pos="4320"/>
        </w:tabs>
        <w:ind w:left="4320" w:hanging="360"/>
      </w:pPr>
      <w:rPr>
        <w:rFonts w:ascii="Calibri" w:hAnsi="Calibri" w:hint="default"/>
      </w:rPr>
    </w:lvl>
    <w:lvl w:ilvl="6" w:tplc="BE7C3D20" w:tentative="1">
      <w:start w:val="1"/>
      <w:numFmt w:val="bullet"/>
      <w:lvlText w:val="​"/>
      <w:lvlJc w:val="left"/>
      <w:pPr>
        <w:tabs>
          <w:tab w:val="num" w:pos="5040"/>
        </w:tabs>
        <w:ind w:left="5040" w:hanging="360"/>
      </w:pPr>
      <w:rPr>
        <w:rFonts w:ascii="Calibri" w:hAnsi="Calibri" w:hint="default"/>
      </w:rPr>
    </w:lvl>
    <w:lvl w:ilvl="7" w:tplc="708052E4" w:tentative="1">
      <w:start w:val="1"/>
      <w:numFmt w:val="bullet"/>
      <w:lvlText w:val="​"/>
      <w:lvlJc w:val="left"/>
      <w:pPr>
        <w:tabs>
          <w:tab w:val="num" w:pos="5760"/>
        </w:tabs>
        <w:ind w:left="5760" w:hanging="360"/>
      </w:pPr>
      <w:rPr>
        <w:rFonts w:ascii="Calibri" w:hAnsi="Calibri" w:hint="default"/>
      </w:rPr>
    </w:lvl>
    <w:lvl w:ilvl="8" w:tplc="625A7392"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43A1719"/>
    <w:multiLevelType w:val="hybridMultilevel"/>
    <w:tmpl w:val="655CEA2E"/>
    <w:lvl w:ilvl="0" w:tplc="3954A2F0">
      <w:start w:val="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381160"/>
    <w:multiLevelType w:val="multilevel"/>
    <w:tmpl w:val="8F10C8F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6421C4F"/>
    <w:multiLevelType w:val="hybridMultilevel"/>
    <w:tmpl w:val="7626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F54A86"/>
    <w:multiLevelType w:val="hybridMultilevel"/>
    <w:tmpl w:val="0826040A"/>
    <w:lvl w:ilvl="0" w:tplc="4392BA9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CB44E3"/>
    <w:multiLevelType w:val="hybridMultilevel"/>
    <w:tmpl w:val="200CD8C0"/>
    <w:lvl w:ilvl="0" w:tplc="94AAD878">
      <w:start w:val="1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6"/>
  </w:num>
  <w:num w:numId="4">
    <w:abstractNumId w:val="22"/>
  </w:num>
  <w:num w:numId="5">
    <w:abstractNumId w:val="7"/>
  </w:num>
  <w:num w:numId="6">
    <w:abstractNumId w:val="4"/>
  </w:num>
  <w:num w:numId="7">
    <w:abstractNumId w:val="17"/>
  </w:num>
  <w:num w:numId="8">
    <w:abstractNumId w:val="18"/>
  </w:num>
  <w:num w:numId="9">
    <w:abstractNumId w:val="23"/>
  </w:num>
  <w:num w:numId="10">
    <w:abstractNumId w:val="20"/>
  </w:num>
  <w:num w:numId="11">
    <w:abstractNumId w:val="10"/>
  </w:num>
  <w:num w:numId="12">
    <w:abstractNumId w:val="19"/>
  </w:num>
  <w:num w:numId="13">
    <w:abstractNumId w:val="1"/>
  </w:num>
  <w:num w:numId="14">
    <w:abstractNumId w:val="2"/>
  </w:num>
  <w:num w:numId="15">
    <w:abstractNumId w:val="15"/>
  </w:num>
  <w:num w:numId="16">
    <w:abstractNumId w:val="3"/>
  </w:num>
  <w:num w:numId="17">
    <w:abstractNumId w:val="21"/>
  </w:num>
  <w:num w:numId="18">
    <w:abstractNumId w:val="0"/>
  </w:num>
  <w:num w:numId="19">
    <w:abstractNumId w:val="8"/>
  </w:num>
  <w:num w:numId="20">
    <w:abstractNumId w:val="13"/>
  </w:num>
  <w:num w:numId="21">
    <w:abstractNumId w:val="6"/>
  </w:num>
  <w:num w:numId="22">
    <w:abstractNumId w:val="14"/>
  </w:num>
  <w:num w:numId="23">
    <w:abstractNumId w:val="12"/>
  </w:num>
  <w:num w:numId="24">
    <w:abstractNumId w:val="11"/>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70"/>
    <w:rsid w:val="0000020F"/>
    <w:rsid w:val="00020205"/>
    <w:rsid w:val="000210CC"/>
    <w:rsid w:val="0002344F"/>
    <w:rsid w:val="00027EDF"/>
    <w:rsid w:val="00040439"/>
    <w:rsid w:val="00047D00"/>
    <w:rsid w:val="00060E20"/>
    <w:rsid w:val="000657D9"/>
    <w:rsid w:val="000863B5"/>
    <w:rsid w:val="00092E4D"/>
    <w:rsid w:val="000962AE"/>
    <w:rsid w:val="00097DB2"/>
    <w:rsid w:val="000A5340"/>
    <w:rsid w:val="000A55F5"/>
    <w:rsid w:val="000A6042"/>
    <w:rsid w:val="000C3F9D"/>
    <w:rsid w:val="000D70A9"/>
    <w:rsid w:val="000E02D1"/>
    <w:rsid w:val="000F1164"/>
    <w:rsid w:val="00103C8E"/>
    <w:rsid w:val="001040A1"/>
    <w:rsid w:val="00121C71"/>
    <w:rsid w:val="00123ED9"/>
    <w:rsid w:val="001332AD"/>
    <w:rsid w:val="001431F4"/>
    <w:rsid w:val="00147AF8"/>
    <w:rsid w:val="00167EF0"/>
    <w:rsid w:val="001708F6"/>
    <w:rsid w:val="00180FFD"/>
    <w:rsid w:val="00186419"/>
    <w:rsid w:val="001870D0"/>
    <w:rsid w:val="00192C6C"/>
    <w:rsid w:val="00194018"/>
    <w:rsid w:val="001A1404"/>
    <w:rsid w:val="001A26C2"/>
    <w:rsid w:val="001A6AC4"/>
    <w:rsid w:val="001D58CC"/>
    <w:rsid w:val="001E1CFB"/>
    <w:rsid w:val="001E7E56"/>
    <w:rsid w:val="001F536A"/>
    <w:rsid w:val="00213CF6"/>
    <w:rsid w:val="00215D50"/>
    <w:rsid w:val="002173E5"/>
    <w:rsid w:val="00217F44"/>
    <w:rsid w:val="0025242D"/>
    <w:rsid w:val="002552EB"/>
    <w:rsid w:val="0026576E"/>
    <w:rsid w:val="00271F2D"/>
    <w:rsid w:val="0027348E"/>
    <w:rsid w:val="002830BE"/>
    <w:rsid w:val="00283795"/>
    <w:rsid w:val="00286FD0"/>
    <w:rsid w:val="002A0AB7"/>
    <w:rsid w:val="002A2E8F"/>
    <w:rsid w:val="002A639C"/>
    <w:rsid w:val="002B44DE"/>
    <w:rsid w:val="002C563F"/>
    <w:rsid w:val="002C6A79"/>
    <w:rsid w:val="002D30E1"/>
    <w:rsid w:val="002D3489"/>
    <w:rsid w:val="002D46FB"/>
    <w:rsid w:val="002E217B"/>
    <w:rsid w:val="002E3534"/>
    <w:rsid w:val="002E766A"/>
    <w:rsid w:val="002F6E58"/>
    <w:rsid w:val="00317378"/>
    <w:rsid w:val="003208EB"/>
    <w:rsid w:val="00320D0C"/>
    <w:rsid w:val="003317AA"/>
    <w:rsid w:val="00331E19"/>
    <w:rsid w:val="003324CD"/>
    <w:rsid w:val="0035024B"/>
    <w:rsid w:val="00357159"/>
    <w:rsid w:val="00357FD6"/>
    <w:rsid w:val="00361CF3"/>
    <w:rsid w:val="00366D6E"/>
    <w:rsid w:val="00377936"/>
    <w:rsid w:val="003808A7"/>
    <w:rsid w:val="0038797E"/>
    <w:rsid w:val="0039683F"/>
    <w:rsid w:val="003A0F60"/>
    <w:rsid w:val="003A76F2"/>
    <w:rsid w:val="003B0F83"/>
    <w:rsid w:val="003B264E"/>
    <w:rsid w:val="003B7016"/>
    <w:rsid w:val="003C30EB"/>
    <w:rsid w:val="003D2295"/>
    <w:rsid w:val="003D71B6"/>
    <w:rsid w:val="003E7EF0"/>
    <w:rsid w:val="004024FF"/>
    <w:rsid w:val="00407842"/>
    <w:rsid w:val="00410967"/>
    <w:rsid w:val="00414553"/>
    <w:rsid w:val="004152FD"/>
    <w:rsid w:val="00415774"/>
    <w:rsid w:val="00415ACC"/>
    <w:rsid w:val="0041620D"/>
    <w:rsid w:val="00425CB8"/>
    <w:rsid w:val="00425F55"/>
    <w:rsid w:val="00435E7A"/>
    <w:rsid w:val="004443E7"/>
    <w:rsid w:val="004460ED"/>
    <w:rsid w:val="00452E6A"/>
    <w:rsid w:val="0046162E"/>
    <w:rsid w:val="00462FFE"/>
    <w:rsid w:val="004751EA"/>
    <w:rsid w:val="00481370"/>
    <w:rsid w:val="00481DE4"/>
    <w:rsid w:val="00492E2C"/>
    <w:rsid w:val="004933CC"/>
    <w:rsid w:val="00496E30"/>
    <w:rsid w:val="004B193C"/>
    <w:rsid w:val="004B6341"/>
    <w:rsid w:val="004C011C"/>
    <w:rsid w:val="004C5859"/>
    <w:rsid w:val="004C6738"/>
    <w:rsid w:val="004D0BC3"/>
    <w:rsid w:val="004D3362"/>
    <w:rsid w:val="004D3B5E"/>
    <w:rsid w:val="004F11BE"/>
    <w:rsid w:val="004F423A"/>
    <w:rsid w:val="00510078"/>
    <w:rsid w:val="00515BB2"/>
    <w:rsid w:val="00522213"/>
    <w:rsid w:val="00523DA5"/>
    <w:rsid w:val="00526318"/>
    <w:rsid w:val="00536014"/>
    <w:rsid w:val="005376EA"/>
    <w:rsid w:val="0054734A"/>
    <w:rsid w:val="005510D7"/>
    <w:rsid w:val="00554374"/>
    <w:rsid w:val="00571734"/>
    <w:rsid w:val="00577DC7"/>
    <w:rsid w:val="00581118"/>
    <w:rsid w:val="00583C76"/>
    <w:rsid w:val="00592DDC"/>
    <w:rsid w:val="005B5833"/>
    <w:rsid w:val="005D3489"/>
    <w:rsid w:val="005D4982"/>
    <w:rsid w:val="005E5F6D"/>
    <w:rsid w:val="005E74D8"/>
    <w:rsid w:val="00600F06"/>
    <w:rsid w:val="006055E2"/>
    <w:rsid w:val="00623FC5"/>
    <w:rsid w:val="00627CB5"/>
    <w:rsid w:val="00633334"/>
    <w:rsid w:val="00641F23"/>
    <w:rsid w:val="006579FC"/>
    <w:rsid w:val="0067452F"/>
    <w:rsid w:val="00687983"/>
    <w:rsid w:val="00692D42"/>
    <w:rsid w:val="006A39FC"/>
    <w:rsid w:val="006B2A7D"/>
    <w:rsid w:val="006B5E06"/>
    <w:rsid w:val="006C1107"/>
    <w:rsid w:val="006C50A2"/>
    <w:rsid w:val="006D1F68"/>
    <w:rsid w:val="006E5FDA"/>
    <w:rsid w:val="006E6279"/>
    <w:rsid w:val="006E78A3"/>
    <w:rsid w:val="006F2CB0"/>
    <w:rsid w:val="007025DF"/>
    <w:rsid w:val="007105A7"/>
    <w:rsid w:val="00710E39"/>
    <w:rsid w:val="007146AC"/>
    <w:rsid w:val="00715263"/>
    <w:rsid w:val="007324B3"/>
    <w:rsid w:val="00735A0C"/>
    <w:rsid w:val="007360FE"/>
    <w:rsid w:val="00742EE6"/>
    <w:rsid w:val="007475C9"/>
    <w:rsid w:val="007571B5"/>
    <w:rsid w:val="00760634"/>
    <w:rsid w:val="00781EBB"/>
    <w:rsid w:val="007A0268"/>
    <w:rsid w:val="007A23C4"/>
    <w:rsid w:val="007A516E"/>
    <w:rsid w:val="007B7072"/>
    <w:rsid w:val="007C36FD"/>
    <w:rsid w:val="007C5CC2"/>
    <w:rsid w:val="007D1258"/>
    <w:rsid w:val="007D36AE"/>
    <w:rsid w:val="007D63A3"/>
    <w:rsid w:val="007E09A6"/>
    <w:rsid w:val="007E46CF"/>
    <w:rsid w:val="007E7632"/>
    <w:rsid w:val="00800B5A"/>
    <w:rsid w:val="00814D6F"/>
    <w:rsid w:val="00831224"/>
    <w:rsid w:val="00833EB4"/>
    <w:rsid w:val="00841D7F"/>
    <w:rsid w:val="00843A4A"/>
    <w:rsid w:val="00846783"/>
    <w:rsid w:val="00861CD8"/>
    <w:rsid w:val="008622CE"/>
    <w:rsid w:val="00874EDE"/>
    <w:rsid w:val="0087510C"/>
    <w:rsid w:val="00877884"/>
    <w:rsid w:val="00884157"/>
    <w:rsid w:val="008916E8"/>
    <w:rsid w:val="008A0F72"/>
    <w:rsid w:val="008A1012"/>
    <w:rsid w:val="008A6893"/>
    <w:rsid w:val="008B5FCD"/>
    <w:rsid w:val="008C397B"/>
    <w:rsid w:val="008C7EFC"/>
    <w:rsid w:val="008D0500"/>
    <w:rsid w:val="008D10F7"/>
    <w:rsid w:val="008F5C0E"/>
    <w:rsid w:val="00901FAB"/>
    <w:rsid w:val="00904E2E"/>
    <w:rsid w:val="009069E6"/>
    <w:rsid w:val="00923DBE"/>
    <w:rsid w:val="0093668C"/>
    <w:rsid w:val="0093788A"/>
    <w:rsid w:val="00960F00"/>
    <w:rsid w:val="00973BC9"/>
    <w:rsid w:val="0097610D"/>
    <w:rsid w:val="00976731"/>
    <w:rsid w:val="00982E11"/>
    <w:rsid w:val="009B5090"/>
    <w:rsid w:val="009B589F"/>
    <w:rsid w:val="009C0047"/>
    <w:rsid w:val="009D297F"/>
    <w:rsid w:val="009E1ADC"/>
    <w:rsid w:val="009F3ABB"/>
    <w:rsid w:val="00A05BAE"/>
    <w:rsid w:val="00A0644D"/>
    <w:rsid w:val="00A13C87"/>
    <w:rsid w:val="00A15679"/>
    <w:rsid w:val="00A23559"/>
    <w:rsid w:val="00A25CB4"/>
    <w:rsid w:val="00A274DF"/>
    <w:rsid w:val="00A353C4"/>
    <w:rsid w:val="00A4022B"/>
    <w:rsid w:val="00A43D4E"/>
    <w:rsid w:val="00A4639B"/>
    <w:rsid w:val="00A550CA"/>
    <w:rsid w:val="00A55DE3"/>
    <w:rsid w:val="00A60967"/>
    <w:rsid w:val="00A619C2"/>
    <w:rsid w:val="00A7641C"/>
    <w:rsid w:val="00A906ED"/>
    <w:rsid w:val="00A9233A"/>
    <w:rsid w:val="00A96E79"/>
    <w:rsid w:val="00A97C97"/>
    <w:rsid w:val="00AA3D06"/>
    <w:rsid w:val="00AA3DEB"/>
    <w:rsid w:val="00AA7BC4"/>
    <w:rsid w:val="00AB1728"/>
    <w:rsid w:val="00AB64E0"/>
    <w:rsid w:val="00AC1FAF"/>
    <w:rsid w:val="00AE2FF3"/>
    <w:rsid w:val="00AE4491"/>
    <w:rsid w:val="00AE4FE6"/>
    <w:rsid w:val="00AF0C55"/>
    <w:rsid w:val="00AF373B"/>
    <w:rsid w:val="00B025F3"/>
    <w:rsid w:val="00B04950"/>
    <w:rsid w:val="00B14E12"/>
    <w:rsid w:val="00B171E1"/>
    <w:rsid w:val="00B324A6"/>
    <w:rsid w:val="00B418E6"/>
    <w:rsid w:val="00B706E5"/>
    <w:rsid w:val="00B8074E"/>
    <w:rsid w:val="00B94E0F"/>
    <w:rsid w:val="00B9624F"/>
    <w:rsid w:val="00BA1297"/>
    <w:rsid w:val="00BA4B50"/>
    <w:rsid w:val="00BA735A"/>
    <w:rsid w:val="00BC50AC"/>
    <w:rsid w:val="00BD4080"/>
    <w:rsid w:val="00BF3589"/>
    <w:rsid w:val="00C0261C"/>
    <w:rsid w:val="00C17EAD"/>
    <w:rsid w:val="00C22BD9"/>
    <w:rsid w:val="00C26734"/>
    <w:rsid w:val="00C36B4A"/>
    <w:rsid w:val="00C41A49"/>
    <w:rsid w:val="00C478D6"/>
    <w:rsid w:val="00C507D6"/>
    <w:rsid w:val="00C615DE"/>
    <w:rsid w:val="00C62D44"/>
    <w:rsid w:val="00C66F8C"/>
    <w:rsid w:val="00C739F6"/>
    <w:rsid w:val="00C8266B"/>
    <w:rsid w:val="00CA68CD"/>
    <w:rsid w:val="00CB00D5"/>
    <w:rsid w:val="00CB1584"/>
    <w:rsid w:val="00CB51F0"/>
    <w:rsid w:val="00CC01CF"/>
    <w:rsid w:val="00CC08CF"/>
    <w:rsid w:val="00CC3BCE"/>
    <w:rsid w:val="00CC3CEC"/>
    <w:rsid w:val="00CC4806"/>
    <w:rsid w:val="00CC5C82"/>
    <w:rsid w:val="00CE07F5"/>
    <w:rsid w:val="00CE1953"/>
    <w:rsid w:val="00CE1AF7"/>
    <w:rsid w:val="00CE6F10"/>
    <w:rsid w:val="00D123AB"/>
    <w:rsid w:val="00D15F65"/>
    <w:rsid w:val="00D23968"/>
    <w:rsid w:val="00D30664"/>
    <w:rsid w:val="00D32D8F"/>
    <w:rsid w:val="00D33FB2"/>
    <w:rsid w:val="00D37A5C"/>
    <w:rsid w:val="00D46935"/>
    <w:rsid w:val="00D4798C"/>
    <w:rsid w:val="00D5613F"/>
    <w:rsid w:val="00D61358"/>
    <w:rsid w:val="00D66124"/>
    <w:rsid w:val="00D76C1C"/>
    <w:rsid w:val="00D77530"/>
    <w:rsid w:val="00D77822"/>
    <w:rsid w:val="00D841FA"/>
    <w:rsid w:val="00D851B2"/>
    <w:rsid w:val="00D902BB"/>
    <w:rsid w:val="00D9092D"/>
    <w:rsid w:val="00DA071C"/>
    <w:rsid w:val="00DA2792"/>
    <w:rsid w:val="00DB507B"/>
    <w:rsid w:val="00DC37C7"/>
    <w:rsid w:val="00DC3C67"/>
    <w:rsid w:val="00DD79A7"/>
    <w:rsid w:val="00DE1970"/>
    <w:rsid w:val="00DF3EB2"/>
    <w:rsid w:val="00E03235"/>
    <w:rsid w:val="00E177CC"/>
    <w:rsid w:val="00E17CE5"/>
    <w:rsid w:val="00E2773D"/>
    <w:rsid w:val="00E30510"/>
    <w:rsid w:val="00E33677"/>
    <w:rsid w:val="00E43F52"/>
    <w:rsid w:val="00E47E8E"/>
    <w:rsid w:val="00E567E3"/>
    <w:rsid w:val="00E56CA3"/>
    <w:rsid w:val="00E575B1"/>
    <w:rsid w:val="00E63409"/>
    <w:rsid w:val="00E675C1"/>
    <w:rsid w:val="00E72AC3"/>
    <w:rsid w:val="00E73877"/>
    <w:rsid w:val="00E75DDA"/>
    <w:rsid w:val="00E76365"/>
    <w:rsid w:val="00E77050"/>
    <w:rsid w:val="00E8042E"/>
    <w:rsid w:val="00E81B01"/>
    <w:rsid w:val="00E86055"/>
    <w:rsid w:val="00E86B4F"/>
    <w:rsid w:val="00E92681"/>
    <w:rsid w:val="00E94DDA"/>
    <w:rsid w:val="00EA4E70"/>
    <w:rsid w:val="00EB6232"/>
    <w:rsid w:val="00EC0401"/>
    <w:rsid w:val="00EC568B"/>
    <w:rsid w:val="00EC6C92"/>
    <w:rsid w:val="00ED0569"/>
    <w:rsid w:val="00ED188D"/>
    <w:rsid w:val="00ED45F8"/>
    <w:rsid w:val="00EE0798"/>
    <w:rsid w:val="00EE1E42"/>
    <w:rsid w:val="00EF2338"/>
    <w:rsid w:val="00EF3A24"/>
    <w:rsid w:val="00F058A7"/>
    <w:rsid w:val="00F075FC"/>
    <w:rsid w:val="00F35392"/>
    <w:rsid w:val="00F372FD"/>
    <w:rsid w:val="00F40321"/>
    <w:rsid w:val="00F40620"/>
    <w:rsid w:val="00F41B29"/>
    <w:rsid w:val="00F47554"/>
    <w:rsid w:val="00F51EE5"/>
    <w:rsid w:val="00F60226"/>
    <w:rsid w:val="00F6512F"/>
    <w:rsid w:val="00F73A01"/>
    <w:rsid w:val="00F743E1"/>
    <w:rsid w:val="00F7524C"/>
    <w:rsid w:val="00F75303"/>
    <w:rsid w:val="00F7683F"/>
    <w:rsid w:val="00F8626E"/>
    <w:rsid w:val="00F96E6E"/>
    <w:rsid w:val="00FA16B2"/>
    <w:rsid w:val="00FA3F28"/>
    <w:rsid w:val="00FB4884"/>
    <w:rsid w:val="00FD1F45"/>
    <w:rsid w:val="00FD380F"/>
    <w:rsid w:val="00FD5EB5"/>
    <w:rsid w:val="00FE2F60"/>
    <w:rsid w:val="00FF3478"/>
    <w:rsid w:val="00FF493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E2ACD-DE9D-42CC-B9BB-7B2F0858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6B0"/>
    <w:pPr>
      <w:suppressAutoHyphens/>
      <w:spacing w:before="100" w:line="288" w:lineRule="auto"/>
      <w:jc w:val="both"/>
    </w:pPr>
    <w:rPr>
      <w:rFonts w:ascii="Arial" w:hAnsi="Arial"/>
      <w:szCs w:val="24"/>
      <w:lang w:eastAsia="en-US"/>
    </w:rPr>
  </w:style>
  <w:style w:type="paragraph" w:styleId="Titre1">
    <w:name w:val="heading 1"/>
    <w:basedOn w:val="Normal"/>
    <w:next w:val="Normal"/>
    <w:link w:val="Titre1Car"/>
    <w:qFormat/>
    <w:rsid w:val="00D662CC"/>
    <w:pPr>
      <w:keepNext/>
      <w:pBdr>
        <w:top w:val="single" w:sz="4" w:space="1" w:color="9BBB59"/>
        <w:bottom w:val="single" w:sz="4" w:space="1" w:color="9BBB59"/>
      </w:pBdr>
      <w:spacing w:before="480" w:after="480"/>
      <w:outlineLvl w:val="0"/>
    </w:pPr>
    <w:rPr>
      <w:b/>
      <w:bCs/>
      <w:color w:val="76923C"/>
      <w:sz w:val="32"/>
      <w:szCs w:val="32"/>
    </w:rPr>
  </w:style>
  <w:style w:type="paragraph" w:styleId="Titre2">
    <w:name w:val="heading 2"/>
    <w:basedOn w:val="Normal"/>
    <w:next w:val="Normal"/>
    <w:link w:val="Titre2Car"/>
    <w:qFormat/>
    <w:rsid w:val="00711391"/>
    <w:pPr>
      <w:keepNext/>
      <w:shd w:val="clear" w:color="auto" w:fill="9BBB59"/>
      <w:spacing w:before="240" w:after="360"/>
      <w:outlineLvl w:val="1"/>
    </w:pPr>
    <w:rPr>
      <w:b/>
      <w:bCs/>
      <w:iCs/>
      <w:color w:val="FFFFFF"/>
      <w:sz w:val="24"/>
    </w:rPr>
  </w:style>
  <w:style w:type="paragraph" w:styleId="Titre3">
    <w:name w:val="heading 3"/>
    <w:basedOn w:val="Titre2"/>
    <w:next w:val="Normal"/>
    <w:link w:val="Titre3Car"/>
    <w:uiPriority w:val="9"/>
    <w:unhideWhenUsed/>
    <w:qFormat/>
    <w:rsid w:val="006D24CB"/>
    <w:pPr>
      <w:pBdr>
        <w:bottom w:val="single" w:sz="4" w:space="1" w:color="9BBB59"/>
      </w:pBdr>
      <w:shd w:val="clear" w:color="auto" w:fill="FFFFFF"/>
      <w:outlineLvl w:val="2"/>
    </w:pPr>
    <w:rPr>
      <w:color w:val="92D050"/>
      <w:sz w:val="22"/>
      <w:szCs w:val="22"/>
    </w:rPr>
  </w:style>
  <w:style w:type="paragraph" w:styleId="Titre4">
    <w:name w:val="heading 4"/>
    <w:basedOn w:val="Titre3"/>
    <w:next w:val="Normal"/>
    <w:link w:val="Titre4Car"/>
    <w:uiPriority w:val="9"/>
    <w:unhideWhenUsed/>
    <w:qFormat/>
    <w:rsid w:val="00941D9B"/>
    <w:pPr>
      <w:outlineLvl w:val="3"/>
    </w:pPr>
  </w:style>
  <w:style w:type="paragraph" w:styleId="Titre5">
    <w:name w:val="heading 5"/>
    <w:basedOn w:val="Titre4"/>
    <w:next w:val="Normal"/>
    <w:link w:val="Titre5Car"/>
    <w:uiPriority w:val="9"/>
    <w:unhideWhenUsed/>
    <w:qFormat/>
    <w:rsid w:val="001960E6"/>
    <w:pPr>
      <w:spacing w:after="240"/>
      <w:outlineLvl w:val="4"/>
    </w:pPr>
    <w:rPr>
      <w:color w:val="E36C0A"/>
      <w:sz w:val="20"/>
      <w:szCs w:val="20"/>
    </w:rPr>
  </w:style>
  <w:style w:type="paragraph" w:styleId="Titre6">
    <w:name w:val="heading 6"/>
    <w:basedOn w:val="Normal"/>
    <w:next w:val="Normal"/>
    <w:link w:val="Titre6Car"/>
    <w:uiPriority w:val="9"/>
    <w:semiHidden/>
    <w:unhideWhenUsed/>
    <w:qFormat/>
    <w:rsid w:val="00F057BC"/>
    <w:pPr>
      <w:spacing w:before="240" w:after="60"/>
      <w:outlineLvl w:val="5"/>
    </w:pPr>
    <w:rPr>
      <w:rFonts w:ascii="Calibri" w:hAnsi="Calibri"/>
      <w:b/>
      <w:bCs/>
      <w:szCs w:val="22"/>
    </w:rPr>
  </w:style>
  <w:style w:type="paragraph" w:styleId="Titre7">
    <w:name w:val="heading 7"/>
    <w:basedOn w:val="Normal"/>
    <w:next w:val="Normal"/>
    <w:link w:val="Titre7Car"/>
    <w:uiPriority w:val="9"/>
    <w:semiHidden/>
    <w:unhideWhenUsed/>
    <w:qFormat/>
    <w:rsid w:val="00F057BC"/>
    <w:pPr>
      <w:spacing w:before="240" w:after="60"/>
      <w:outlineLvl w:val="6"/>
    </w:pPr>
    <w:rPr>
      <w:rFonts w:ascii="Calibri" w:hAnsi="Calibri"/>
      <w:sz w:val="24"/>
    </w:rPr>
  </w:style>
  <w:style w:type="paragraph" w:styleId="Titre8">
    <w:name w:val="heading 8"/>
    <w:basedOn w:val="Normal"/>
    <w:next w:val="Normal"/>
    <w:link w:val="Titre8Car"/>
    <w:uiPriority w:val="9"/>
    <w:semiHidden/>
    <w:unhideWhenUsed/>
    <w:qFormat/>
    <w:rsid w:val="00F057BC"/>
    <w:pPr>
      <w:spacing w:before="240" w:after="60"/>
      <w:outlineLvl w:val="7"/>
    </w:pPr>
    <w:rPr>
      <w:rFonts w:ascii="Calibri" w:hAnsi="Calibri"/>
      <w:i/>
      <w:iCs/>
      <w:sz w:val="24"/>
    </w:rPr>
  </w:style>
  <w:style w:type="paragraph" w:styleId="Titre9">
    <w:name w:val="heading 9"/>
    <w:basedOn w:val="Normal"/>
    <w:next w:val="Normal"/>
    <w:link w:val="Titre9Car"/>
    <w:uiPriority w:val="9"/>
    <w:semiHidden/>
    <w:unhideWhenUsed/>
    <w:qFormat/>
    <w:rsid w:val="00F057BC"/>
    <w:p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D662CC"/>
    <w:rPr>
      <w:rFonts w:ascii="Arial" w:hAnsi="Arial"/>
      <w:b/>
      <w:bCs/>
      <w:color w:val="76923C"/>
      <w:sz w:val="32"/>
      <w:szCs w:val="32"/>
      <w:lang w:eastAsia="en-US"/>
    </w:rPr>
  </w:style>
  <w:style w:type="character" w:customStyle="1" w:styleId="Titre2Car">
    <w:name w:val="Titre 2 Car"/>
    <w:link w:val="Titre2"/>
    <w:locked/>
    <w:rsid w:val="00711391"/>
    <w:rPr>
      <w:rFonts w:ascii="Arial" w:hAnsi="Arial"/>
      <w:iCs/>
      <w:color w:val="FFFFFF"/>
      <w:sz w:val="24"/>
      <w:szCs w:val="24"/>
      <w:shd w:val="clear" w:color="auto" w:fill="9BBB59"/>
    </w:rPr>
  </w:style>
  <w:style w:type="character" w:customStyle="1" w:styleId="Titre3Car">
    <w:name w:val="Titre 3 Car"/>
    <w:link w:val="Titre3"/>
    <w:uiPriority w:val="9"/>
    <w:locked/>
    <w:rsid w:val="006D24CB"/>
    <w:rPr>
      <w:rFonts w:ascii="Arial" w:hAnsi="Arial"/>
      <w:b/>
      <w:bCs/>
      <w:iCs/>
      <w:color w:val="92D050"/>
      <w:sz w:val="22"/>
      <w:szCs w:val="22"/>
      <w:lang w:eastAsia="en-US"/>
    </w:rPr>
  </w:style>
  <w:style w:type="character" w:customStyle="1" w:styleId="Titre4Car">
    <w:name w:val="Titre 4 Car"/>
    <w:link w:val="Titre4"/>
    <w:uiPriority w:val="9"/>
    <w:locked/>
    <w:rsid w:val="00941D9B"/>
    <w:rPr>
      <w:rFonts w:ascii="Arial" w:hAnsi="Arial"/>
      <w:b/>
      <w:bCs/>
      <w:iCs/>
      <w:color w:val="92D050"/>
      <w:sz w:val="22"/>
      <w:szCs w:val="22"/>
      <w:lang w:eastAsia="en-US"/>
    </w:rPr>
  </w:style>
  <w:style w:type="character" w:customStyle="1" w:styleId="Titre5Car">
    <w:name w:val="Titre 5 Car"/>
    <w:link w:val="Titre5"/>
    <w:uiPriority w:val="9"/>
    <w:locked/>
    <w:rsid w:val="001960E6"/>
    <w:rPr>
      <w:rFonts w:ascii="Arial" w:hAnsi="Arial" w:cs="Times New Roman"/>
      <w:b/>
      <w:bCs/>
      <w:iCs/>
      <w:color w:val="E36C0A"/>
      <w:lang w:eastAsia="en-US"/>
    </w:rPr>
  </w:style>
  <w:style w:type="character" w:customStyle="1" w:styleId="Titre6Car">
    <w:name w:val="Titre 6 Car"/>
    <w:link w:val="Titre6"/>
    <w:uiPriority w:val="9"/>
    <w:semiHidden/>
    <w:locked/>
    <w:rsid w:val="00F057BC"/>
    <w:rPr>
      <w:rFonts w:ascii="Calibri" w:hAnsi="Calibri"/>
      <w:b/>
      <w:bCs/>
      <w:szCs w:val="22"/>
      <w:lang w:eastAsia="en-US"/>
    </w:rPr>
  </w:style>
  <w:style w:type="character" w:customStyle="1" w:styleId="Titre7Car">
    <w:name w:val="Titre 7 Car"/>
    <w:link w:val="Titre7"/>
    <w:uiPriority w:val="9"/>
    <w:semiHidden/>
    <w:locked/>
    <w:rsid w:val="00F057BC"/>
    <w:rPr>
      <w:rFonts w:ascii="Calibri" w:hAnsi="Calibri"/>
      <w:sz w:val="24"/>
      <w:szCs w:val="24"/>
      <w:lang w:eastAsia="en-US"/>
    </w:rPr>
  </w:style>
  <w:style w:type="character" w:customStyle="1" w:styleId="Titre8Car">
    <w:name w:val="Titre 8 Car"/>
    <w:link w:val="Titre8"/>
    <w:uiPriority w:val="9"/>
    <w:semiHidden/>
    <w:locked/>
    <w:rsid w:val="00F057BC"/>
    <w:rPr>
      <w:rFonts w:ascii="Calibri" w:hAnsi="Calibri"/>
      <w:i/>
      <w:iCs/>
      <w:sz w:val="24"/>
      <w:szCs w:val="24"/>
      <w:lang w:eastAsia="en-US"/>
    </w:rPr>
  </w:style>
  <w:style w:type="character" w:customStyle="1" w:styleId="Titre9Car">
    <w:name w:val="Titre 9 Car"/>
    <w:link w:val="Titre9"/>
    <w:uiPriority w:val="9"/>
    <w:semiHidden/>
    <w:locked/>
    <w:rsid w:val="00F057BC"/>
    <w:rPr>
      <w:rFonts w:ascii="Cambria" w:hAnsi="Cambria"/>
      <w:szCs w:val="22"/>
      <w:lang w:eastAsia="en-US"/>
    </w:rPr>
  </w:style>
  <w:style w:type="character" w:customStyle="1" w:styleId="TitreCar">
    <w:name w:val="Titre Car"/>
    <w:link w:val="Titre"/>
    <w:uiPriority w:val="10"/>
    <w:locked/>
    <w:rsid w:val="00A570DE"/>
    <w:rPr>
      <w:rFonts w:ascii="Arial Narrow" w:hAnsi="Arial Narrow" w:cs="Times New Roman"/>
      <w:sz w:val="24"/>
      <w:lang w:val="fr-FR" w:eastAsia="fr-FR" w:bidi="ar-SA"/>
    </w:rPr>
  </w:style>
  <w:style w:type="character" w:customStyle="1" w:styleId="Sous-titreCar">
    <w:name w:val="Sous-titre Car"/>
    <w:uiPriority w:val="11"/>
    <w:locked/>
    <w:rsid w:val="00A570DE"/>
    <w:rPr>
      <w:rFonts w:ascii="Cambria" w:hAnsi="Cambria" w:cs="Times New Roman"/>
      <w:sz w:val="24"/>
      <w:szCs w:val="24"/>
      <w:lang w:val="en-GB" w:eastAsia="en-US"/>
    </w:rPr>
  </w:style>
  <w:style w:type="character" w:styleId="Emphaseintense">
    <w:name w:val="Intense Emphasis"/>
    <w:uiPriority w:val="21"/>
    <w:rsid w:val="00A570DE"/>
    <w:rPr>
      <w:rFonts w:cs="Times New Roman"/>
      <w:b/>
      <w:bCs/>
      <w:i/>
      <w:iCs/>
      <w:color w:val="4F81BD"/>
    </w:rPr>
  </w:style>
  <w:style w:type="character" w:customStyle="1" w:styleId="TextedebullesCar">
    <w:name w:val="Texte de bulles Car"/>
    <w:link w:val="Textedebulles"/>
    <w:uiPriority w:val="99"/>
    <w:semiHidden/>
    <w:locked/>
    <w:rsid w:val="00DC0C4D"/>
    <w:rPr>
      <w:rFonts w:ascii="Tahoma" w:hAnsi="Tahoma" w:cs="Tahoma"/>
      <w:sz w:val="16"/>
      <w:szCs w:val="16"/>
      <w:lang w:val="en-GB" w:eastAsia="en-US"/>
    </w:rPr>
  </w:style>
  <w:style w:type="character" w:customStyle="1" w:styleId="SansinterligneCar">
    <w:name w:val="Sans interligne Car"/>
    <w:link w:val="Sansinterligne"/>
    <w:uiPriority w:val="1"/>
    <w:locked/>
    <w:rsid w:val="00E52DB9"/>
    <w:rPr>
      <w:rFonts w:ascii="Calibri" w:hAnsi="Calibri"/>
      <w:sz w:val="22"/>
      <w:szCs w:val="22"/>
      <w:lang w:val="fr-FR" w:eastAsia="en-US" w:bidi="ar-SA"/>
    </w:rPr>
  </w:style>
  <w:style w:type="character" w:styleId="Marquedecommentaire">
    <w:name w:val="annotation reference"/>
    <w:uiPriority w:val="99"/>
    <w:semiHidden/>
    <w:rsid w:val="00DA1525"/>
    <w:rPr>
      <w:rFonts w:cs="Times New Roman"/>
      <w:sz w:val="16"/>
      <w:szCs w:val="16"/>
    </w:rPr>
  </w:style>
  <w:style w:type="character" w:customStyle="1" w:styleId="CommentaireCar">
    <w:name w:val="Commentaire Car"/>
    <w:link w:val="Commentaire"/>
    <w:uiPriority w:val="99"/>
    <w:semiHidden/>
    <w:locked/>
    <w:rsid w:val="00DA1525"/>
    <w:rPr>
      <w:rFonts w:ascii="Arial" w:hAnsi="Arial" w:cs="Times New Roman"/>
      <w:lang w:eastAsia="ar-SA" w:bidi="ar-SA"/>
    </w:rPr>
  </w:style>
  <w:style w:type="character" w:customStyle="1" w:styleId="DateCar">
    <w:name w:val="Date Car"/>
    <w:link w:val="Date"/>
    <w:uiPriority w:val="99"/>
    <w:locked/>
    <w:rsid w:val="00DA1525"/>
    <w:rPr>
      <w:rFonts w:ascii="Arial" w:hAnsi="Arial" w:cs="Times New Roman"/>
      <w:sz w:val="24"/>
      <w:szCs w:val="24"/>
    </w:rPr>
  </w:style>
  <w:style w:type="character" w:customStyle="1" w:styleId="RetraitcorpsdetexteCar">
    <w:name w:val="Retrait corps de texte Car"/>
    <w:link w:val="Retraitdecorpsdetexte"/>
    <w:uiPriority w:val="99"/>
    <w:locked/>
    <w:rsid w:val="00DA1525"/>
    <w:rPr>
      <w:rFonts w:ascii="Arial" w:hAnsi="Arial" w:cs="Arial"/>
    </w:rPr>
  </w:style>
  <w:style w:type="character" w:customStyle="1" w:styleId="ObjetducommentaireCar">
    <w:name w:val="Objet du commentaire Car"/>
    <w:link w:val="Objetducommentaire"/>
    <w:uiPriority w:val="99"/>
    <w:semiHidden/>
    <w:locked/>
    <w:rsid w:val="00DA1525"/>
    <w:rPr>
      <w:rFonts w:ascii="Arial" w:hAnsi="Arial" w:cs="Times New Roman"/>
      <w:b/>
      <w:bCs/>
      <w:lang w:eastAsia="ar-SA" w:bidi="ar-SA"/>
    </w:rPr>
  </w:style>
  <w:style w:type="character" w:customStyle="1" w:styleId="En-tteCar">
    <w:name w:val="En-tête Car"/>
    <w:uiPriority w:val="99"/>
    <w:locked/>
    <w:rsid w:val="00DA1525"/>
    <w:rPr>
      <w:rFonts w:cs="Times New Roman"/>
      <w:sz w:val="24"/>
      <w:szCs w:val="24"/>
    </w:rPr>
  </w:style>
  <w:style w:type="character" w:customStyle="1" w:styleId="PieddepageCar">
    <w:name w:val="Pied de page Car"/>
    <w:link w:val="Pieddepage"/>
    <w:uiPriority w:val="99"/>
    <w:locked/>
    <w:rsid w:val="00DA1525"/>
    <w:rPr>
      <w:rFonts w:cs="Times New Roman"/>
      <w:sz w:val="24"/>
      <w:szCs w:val="24"/>
    </w:rPr>
  </w:style>
  <w:style w:type="character" w:customStyle="1" w:styleId="LienInternet">
    <w:name w:val="Lien Internet"/>
    <w:uiPriority w:val="99"/>
    <w:unhideWhenUsed/>
    <w:rsid w:val="00DA1525"/>
    <w:rPr>
      <w:rFonts w:cs="Times New Roman"/>
      <w:color w:val="0000FF"/>
      <w:u w:val="single"/>
    </w:rPr>
  </w:style>
  <w:style w:type="character" w:styleId="Lienhypertextesuivivisit">
    <w:name w:val="FollowedHyperlink"/>
    <w:uiPriority w:val="99"/>
    <w:semiHidden/>
    <w:unhideWhenUsed/>
    <w:rsid w:val="00DA1525"/>
    <w:rPr>
      <w:rFonts w:cs="Times New Roman"/>
      <w:color w:val="800080"/>
      <w:u w:val="single"/>
    </w:rPr>
  </w:style>
  <w:style w:type="character" w:customStyle="1" w:styleId="NotedefinCar">
    <w:name w:val="Note de fin Car"/>
    <w:link w:val="Notedefin"/>
    <w:uiPriority w:val="99"/>
    <w:semiHidden/>
    <w:locked/>
    <w:rsid w:val="00DA1525"/>
    <w:rPr>
      <w:rFonts w:ascii="Arial" w:hAnsi="Arial" w:cs="Times New Roman"/>
      <w:lang w:eastAsia="ar-SA" w:bidi="ar-SA"/>
    </w:rPr>
  </w:style>
  <w:style w:type="character" w:styleId="Appeldenotedefin">
    <w:name w:val="endnote reference"/>
    <w:uiPriority w:val="99"/>
    <w:semiHidden/>
    <w:unhideWhenUsed/>
    <w:rsid w:val="00DA1525"/>
    <w:rPr>
      <w:rFonts w:cs="Times New Roman"/>
      <w:vertAlign w:val="superscript"/>
    </w:rPr>
  </w:style>
  <w:style w:type="character" w:customStyle="1" w:styleId="Corpsdetexte3Car">
    <w:name w:val="Corps de texte 3 Car"/>
    <w:link w:val="Corpsdetexte3"/>
    <w:uiPriority w:val="99"/>
    <w:semiHidden/>
    <w:locked/>
    <w:rsid w:val="00DA1525"/>
    <w:rPr>
      <w:rFonts w:ascii="Arial" w:hAnsi="Arial" w:cs="Times New Roman"/>
      <w:sz w:val="16"/>
      <w:szCs w:val="16"/>
      <w:lang w:eastAsia="ar-SA" w:bidi="ar-SA"/>
    </w:rPr>
  </w:style>
  <w:style w:type="character" w:customStyle="1" w:styleId="CorpsdetexteCar">
    <w:name w:val="Corps de texte Car"/>
    <w:link w:val="Corpsdetexte"/>
    <w:uiPriority w:val="99"/>
    <w:locked/>
    <w:rsid w:val="00DA1525"/>
    <w:rPr>
      <w:rFonts w:ascii="Arial" w:hAnsi="Arial" w:cs="Times New Roman"/>
      <w:lang w:eastAsia="ar-SA" w:bidi="ar-SA"/>
    </w:rPr>
  </w:style>
  <w:style w:type="character" w:customStyle="1" w:styleId="Car18">
    <w:name w:val="Car18"/>
    <w:rsid w:val="00DA1525"/>
    <w:rPr>
      <w:rFonts w:ascii="Arial" w:hAnsi="Arial" w:cs="Times New Roman"/>
      <w:outline/>
      <w:color w:val="FFFFFF"/>
      <w:sz w:val="24"/>
      <w:szCs w:val="24"/>
      <w:shd w:val="clear" w:color="auto" w:fill="365F91"/>
      <w:lang w:eastAsia="ar-SA" w:bidi="ar-SA"/>
      <w14:textOutline w14:w="9525" w14:cap="flat" w14:cmpd="sng" w14:algn="ctr">
        <w14:solidFill>
          <w14:srgbClr w14:val="FFFFFF"/>
        </w14:solidFill>
        <w14:prstDash w14:val="solid"/>
        <w14:round/>
      </w14:textOutline>
      <w14:textFill>
        <w14:noFill/>
      </w14:textFill>
    </w:rPr>
  </w:style>
  <w:style w:type="character" w:customStyle="1" w:styleId="CarCar10">
    <w:name w:val="Car Car10"/>
    <w:rsid w:val="00DA1525"/>
    <w:rPr>
      <w:rFonts w:cs="Times New Roman"/>
      <w:sz w:val="24"/>
      <w:szCs w:val="24"/>
      <w:lang w:val="fr-FR" w:eastAsia="fr-FR" w:bidi="ar-SA"/>
    </w:rPr>
  </w:style>
  <w:style w:type="character" w:customStyle="1" w:styleId="longtext1">
    <w:name w:val="long_text1"/>
    <w:rsid w:val="00322951"/>
    <w:rPr>
      <w:rFonts w:cs="Times New Roman"/>
      <w:sz w:val="20"/>
      <w:szCs w:val="20"/>
    </w:rPr>
  </w:style>
  <w:style w:type="character" w:customStyle="1" w:styleId="PucesIGNConseilCar">
    <w:name w:val="Puces_IGNConseil Car"/>
    <w:link w:val="PucesIGNConseil"/>
    <w:locked/>
    <w:rsid w:val="00C42602"/>
    <w:rPr>
      <w:rFonts w:ascii="Arial" w:hAnsi="Arial"/>
      <w:szCs w:val="24"/>
      <w:lang w:eastAsia="en-US"/>
    </w:rPr>
  </w:style>
  <w:style w:type="character" w:customStyle="1" w:styleId="liste1Car">
    <w:name w:val="liste_1 Car"/>
    <w:uiPriority w:val="99"/>
    <w:locked/>
    <w:rsid w:val="00334C3A"/>
    <w:rPr>
      <w:rFonts w:ascii="Calibri" w:hAnsi="Calibri"/>
      <w:i/>
      <w:iCs/>
      <w:lang w:eastAsia="ar-SA"/>
    </w:rPr>
  </w:style>
  <w:style w:type="character" w:customStyle="1" w:styleId="IGNConseiltitrepagegardeCar">
    <w:name w:val="IGNConseil_titre_page_garde Car"/>
    <w:link w:val="IGNConseiltitrepagegarde"/>
    <w:locked/>
    <w:rsid w:val="00334C3A"/>
    <w:rPr>
      <w:rFonts w:ascii="Arial Black" w:hAnsi="Arial Black" w:cs="Times New Roman"/>
      <w:color w:val="595959"/>
      <w:sz w:val="32"/>
      <w:szCs w:val="32"/>
      <w:lang w:eastAsia="en-US"/>
    </w:rPr>
  </w:style>
  <w:style w:type="character" w:customStyle="1" w:styleId="PourquoichoisirIGNConseilCar">
    <w:name w:val="Pourquoi_choisir_IGNConseil Car"/>
    <w:link w:val="PourquoichoisirIGNConseil"/>
    <w:locked/>
    <w:rsid w:val="006D24CB"/>
    <w:rPr>
      <w:rFonts w:ascii="Arial" w:hAnsi="Arial" w:cs="Arial"/>
      <w:color w:val="FFFFFF"/>
      <w:szCs w:val="24"/>
      <w:shd w:val="clear" w:color="auto" w:fill="F79646"/>
      <w:lang w:eastAsia="en-US"/>
    </w:rPr>
  </w:style>
  <w:style w:type="character" w:styleId="Accentuation">
    <w:name w:val="Emphasis"/>
    <w:uiPriority w:val="20"/>
    <w:qFormat/>
    <w:rsid w:val="00CE59DA"/>
    <w:rPr>
      <w:rFonts w:cs="Times New Roman"/>
      <w:i/>
      <w:iCs/>
    </w:rPr>
  </w:style>
  <w:style w:type="character" w:customStyle="1" w:styleId="ExplorateurdedocumentsCar">
    <w:name w:val="Explorateur de documents Car"/>
    <w:link w:val="Explorateurdedocuments"/>
    <w:uiPriority w:val="99"/>
    <w:semiHidden/>
    <w:rsid w:val="00D069FF"/>
    <w:rPr>
      <w:rFonts w:ascii="Tahoma" w:hAnsi="Tahoma" w:cs="Tahoma"/>
      <w:sz w:val="16"/>
      <w:szCs w:val="16"/>
      <w:lang w:eastAsia="en-US"/>
    </w:rPr>
  </w:style>
  <w:style w:type="character" w:customStyle="1" w:styleId="NotedebasdepageCar">
    <w:name w:val="Note de bas de page Car"/>
    <w:link w:val="Notedebasdepage"/>
    <w:uiPriority w:val="99"/>
    <w:semiHidden/>
    <w:rsid w:val="00A93C41"/>
    <w:rPr>
      <w:rFonts w:ascii="Arial" w:hAnsi="Arial"/>
      <w:lang w:eastAsia="en-US"/>
    </w:rPr>
  </w:style>
  <w:style w:type="character" w:styleId="Appelnotedebasdep">
    <w:name w:val="footnote reference"/>
    <w:uiPriority w:val="99"/>
    <w:semiHidden/>
    <w:unhideWhenUsed/>
    <w:rsid w:val="00A93C41"/>
    <w:rPr>
      <w:vertAlign w:val="superscript"/>
    </w:rPr>
  </w:style>
  <w:style w:type="character" w:customStyle="1" w:styleId="TextebrutCar">
    <w:name w:val="Texte brut Car"/>
    <w:basedOn w:val="Policepardfaut"/>
    <w:link w:val="Textebrut"/>
    <w:uiPriority w:val="99"/>
    <w:rsid w:val="005725F9"/>
    <w:rPr>
      <w:rFonts w:ascii="Calibri" w:eastAsiaTheme="minorHAnsi" w:hAnsi="Calibri" w:cstheme="minorBidi"/>
      <w:sz w:val="22"/>
      <w:szCs w:val="21"/>
      <w:lang w:eastAsia="en-US"/>
    </w:rPr>
  </w:style>
  <w:style w:type="character" w:customStyle="1" w:styleId="apple-converted-space">
    <w:name w:val="apple-converted-space"/>
    <w:basedOn w:val="Policepardfaut"/>
    <w:rsid w:val="00135D70"/>
  </w:style>
  <w:style w:type="character" w:styleId="lev">
    <w:name w:val="Strong"/>
    <w:basedOn w:val="Policepardfaut"/>
    <w:uiPriority w:val="22"/>
    <w:qFormat/>
    <w:rsid w:val="00466163"/>
    <w:rPr>
      <w:b/>
      <w:bCs/>
    </w:rPr>
  </w:style>
  <w:style w:type="character" w:customStyle="1" w:styleId="lexicon-term">
    <w:name w:val="lexicon-term"/>
    <w:basedOn w:val="Policepardfaut"/>
    <w:rsid w:val="00466163"/>
  </w:style>
  <w:style w:type="character" w:customStyle="1" w:styleId="ListLabel1">
    <w:name w:val="ListLabel 1"/>
    <w:rPr>
      <w:color w:val="339966"/>
      <w:sz w:val="22"/>
    </w:rPr>
  </w:style>
  <w:style w:type="character" w:customStyle="1" w:styleId="ListLabel2">
    <w:name w:val="ListLabel 2"/>
    <w:rPr>
      <w:rFonts w:eastAsia="Times New Roman"/>
    </w:rPr>
  </w:style>
  <w:style w:type="character" w:customStyle="1" w:styleId="ListLabel3">
    <w:name w:val="ListLabel 3"/>
    <w:rPr>
      <w:rFonts w:cs="Times New Roman"/>
      <w:sz w:val="28"/>
    </w:rPr>
  </w:style>
  <w:style w:type="character" w:customStyle="1" w:styleId="ListLabel4">
    <w:name w:val="ListLabel 4"/>
    <w:rPr>
      <w:rFonts w:cs="Times New Roman"/>
    </w:rPr>
  </w:style>
  <w:style w:type="character" w:customStyle="1" w:styleId="ListLabel5">
    <w:name w:val="ListLabel 5"/>
    <w:rPr>
      <w:rFonts w:cs="Times New Roman"/>
      <w:color w:val="E36C0A"/>
    </w:rPr>
  </w:style>
  <w:style w:type="character" w:customStyle="1" w:styleId="ListLabel6">
    <w:name w:val="ListLabel 6"/>
    <w:rPr>
      <w:color w:val="365F91"/>
    </w:rPr>
  </w:style>
  <w:style w:type="character" w:customStyle="1" w:styleId="ListLabel7">
    <w:name w:val="ListLabel 7"/>
    <w:rPr>
      <w:u w:val="none" w:color="E36C0A"/>
    </w:rPr>
  </w:style>
  <w:style w:type="character" w:customStyle="1" w:styleId="ListLabel8">
    <w:name w:val="ListLabel 8"/>
    <w:rPr>
      <w:rFonts w:cs="Courier New"/>
    </w:rPr>
  </w:style>
  <w:style w:type="character" w:customStyle="1" w:styleId="ListLabel9">
    <w:name w:val="ListLabel 9"/>
    <w:rPr>
      <w:color w:val="00000A"/>
    </w:rPr>
  </w:style>
  <w:style w:type="character" w:customStyle="1" w:styleId="ListLabel10">
    <w:name w:val="ListLabel 10"/>
    <w:rPr>
      <w:rFonts w:eastAsia="Times New Roman" w:cs="Arial"/>
    </w:rPr>
  </w:style>
  <w:style w:type="character" w:customStyle="1" w:styleId="ListLabel11">
    <w:name w:val="ListLabel 11"/>
    <w:rPr>
      <w:rFonts w:eastAsia="Times New Roman" w:cs="Times New Roman"/>
    </w:rPr>
  </w:style>
  <w:style w:type="paragraph" w:styleId="Titre">
    <w:name w:val="Title"/>
    <w:basedOn w:val="Normal"/>
    <w:next w:val="Corpsdetexte"/>
    <w:link w:val="TitreCar"/>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uiPriority w:val="99"/>
    <w:rsid w:val="00DA1525"/>
    <w:pPr>
      <w:spacing w:after="120"/>
    </w:pPr>
    <w:rPr>
      <w:szCs w:val="20"/>
      <w:lang w:eastAsia="ar-SA"/>
    </w:rPr>
  </w:style>
  <w:style w:type="paragraph" w:styleId="Liste">
    <w:name w:val="List"/>
    <w:basedOn w:val="Corpsdetexte"/>
    <w:rPr>
      <w:rFonts w:cs="Mangal"/>
    </w:rPr>
  </w:style>
  <w:style w:type="paragraph" w:styleId="Lgende">
    <w:name w:val="caption"/>
    <w:basedOn w:val="Normal"/>
    <w:next w:val="Normal"/>
    <w:unhideWhenUsed/>
    <w:qFormat/>
    <w:rsid w:val="00510CE6"/>
    <w:pPr>
      <w:spacing w:before="0" w:after="200" w:line="240" w:lineRule="auto"/>
    </w:pPr>
    <w:rPr>
      <w:b/>
      <w:bCs/>
      <w:color w:val="4F81BD"/>
      <w:sz w:val="18"/>
      <w:szCs w:val="18"/>
    </w:rPr>
  </w:style>
  <w:style w:type="paragraph" w:customStyle="1" w:styleId="Index">
    <w:name w:val="Index"/>
    <w:basedOn w:val="Normal"/>
    <w:pPr>
      <w:suppressLineNumbers/>
    </w:pPr>
    <w:rPr>
      <w:rFonts w:cs="Mangal"/>
    </w:rPr>
  </w:style>
  <w:style w:type="paragraph" w:customStyle="1" w:styleId="Titreprincipal">
    <w:name w:val="Titre principal"/>
    <w:basedOn w:val="Normal"/>
    <w:uiPriority w:val="10"/>
    <w:rsid w:val="00A570DE"/>
    <w:pPr>
      <w:jc w:val="center"/>
    </w:pPr>
    <w:rPr>
      <w:rFonts w:ascii="Arial Narrow" w:hAnsi="Arial Narrow"/>
      <w:sz w:val="24"/>
      <w:szCs w:val="20"/>
      <w:lang w:eastAsia="fr-FR"/>
    </w:rPr>
  </w:style>
  <w:style w:type="paragraph" w:styleId="Sous-titre">
    <w:name w:val="Subtitle"/>
    <w:basedOn w:val="Normal"/>
    <w:next w:val="Normal"/>
    <w:uiPriority w:val="11"/>
    <w:rsid w:val="00A570DE"/>
    <w:pPr>
      <w:spacing w:after="60"/>
      <w:jc w:val="center"/>
      <w:outlineLvl w:val="1"/>
    </w:pPr>
    <w:rPr>
      <w:rFonts w:ascii="Cambria" w:hAnsi="Cambria"/>
      <w:sz w:val="24"/>
      <w:lang w:val="en-GB"/>
    </w:rPr>
  </w:style>
  <w:style w:type="paragraph" w:styleId="Paragraphedeliste">
    <w:name w:val="List Paragraph"/>
    <w:basedOn w:val="Normal"/>
    <w:uiPriority w:val="34"/>
    <w:qFormat/>
    <w:rsid w:val="00A570DE"/>
    <w:pPr>
      <w:ind w:left="720"/>
    </w:pPr>
    <w:rPr>
      <w:color w:val="000000"/>
      <w:lang w:eastAsia="fr-FR"/>
    </w:rPr>
  </w:style>
  <w:style w:type="paragraph" w:styleId="Textedebulles">
    <w:name w:val="Balloon Text"/>
    <w:basedOn w:val="Normal"/>
    <w:link w:val="TextedebullesCar"/>
    <w:uiPriority w:val="99"/>
    <w:semiHidden/>
    <w:unhideWhenUsed/>
    <w:rsid w:val="00DC0C4D"/>
    <w:rPr>
      <w:rFonts w:ascii="Tahoma" w:hAnsi="Tahoma"/>
      <w:sz w:val="16"/>
      <w:szCs w:val="16"/>
      <w:lang w:val="en-GB"/>
    </w:rPr>
  </w:style>
  <w:style w:type="paragraph" w:styleId="Sansinterligne">
    <w:name w:val="No Spacing"/>
    <w:link w:val="SansinterligneCar"/>
    <w:uiPriority w:val="1"/>
    <w:rsid w:val="00E52DB9"/>
    <w:pPr>
      <w:suppressAutoHyphens/>
      <w:spacing w:before="200"/>
      <w:jc w:val="both"/>
    </w:pPr>
    <w:rPr>
      <w:rFonts w:ascii="Calibri" w:hAnsi="Calibri"/>
      <w:sz w:val="22"/>
      <w:szCs w:val="22"/>
      <w:lang w:eastAsia="en-US"/>
    </w:rPr>
  </w:style>
  <w:style w:type="paragraph" w:customStyle="1" w:styleId="Grandtitre">
    <w:name w:val="Grand titre"/>
    <w:basedOn w:val="Normal"/>
    <w:rsid w:val="00DA1525"/>
    <w:pPr>
      <w:pBdr>
        <w:top w:val="single" w:sz="4" w:space="1" w:color="00000A" w:shadow="1"/>
        <w:left w:val="single" w:sz="4" w:space="4" w:color="00000A" w:shadow="1"/>
        <w:bottom w:val="single" w:sz="4" w:space="1" w:color="00000A" w:shadow="1"/>
        <w:right w:val="single" w:sz="4" w:space="4" w:color="00000A" w:shadow="1"/>
      </w:pBdr>
      <w:jc w:val="center"/>
    </w:pPr>
    <w:rPr>
      <w:sz w:val="52"/>
      <w:szCs w:val="52"/>
      <w:lang w:eastAsia="ar-SA"/>
    </w:rPr>
  </w:style>
  <w:style w:type="paragraph" w:customStyle="1" w:styleId="Sommaire">
    <w:name w:val="Sommaire"/>
    <w:next w:val="Normal"/>
    <w:uiPriority w:val="99"/>
    <w:rsid w:val="00DA1525"/>
    <w:pPr>
      <w:pBdr>
        <w:bottom w:val="single" w:sz="4" w:space="1" w:color="00000A"/>
      </w:pBdr>
      <w:suppressAutoHyphens/>
      <w:spacing w:before="120" w:after="480"/>
      <w:jc w:val="center"/>
    </w:pPr>
    <w:rPr>
      <w:rFonts w:ascii="Arial" w:hAnsi="Arial"/>
      <w:caps/>
      <w:sz w:val="28"/>
      <w:lang w:eastAsia="ar-SA"/>
    </w:rPr>
  </w:style>
  <w:style w:type="paragraph" w:styleId="Commentaire">
    <w:name w:val="annotation text"/>
    <w:basedOn w:val="Normal"/>
    <w:link w:val="CommentaireCar"/>
    <w:uiPriority w:val="99"/>
    <w:semiHidden/>
    <w:rsid w:val="00DA1525"/>
    <w:rPr>
      <w:szCs w:val="20"/>
      <w:lang w:eastAsia="ar-SA"/>
    </w:rPr>
  </w:style>
  <w:style w:type="paragraph" w:styleId="Date">
    <w:name w:val="Date"/>
    <w:basedOn w:val="Normal"/>
    <w:next w:val="Normal"/>
    <w:link w:val="DateCar"/>
    <w:uiPriority w:val="99"/>
    <w:rsid w:val="00DA1525"/>
    <w:rPr>
      <w:sz w:val="24"/>
    </w:rPr>
  </w:style>
  <w:style w:type="paragraph" w:customStyle="1" w:styleId="Retraitdecorpsdetexte">
    <w:name w:val="Retrait de corps de texte"/>
    <w:basedOn w:val="Normal"/>
    <w:link w:val="RetraitcorpsdetexteCar"/>
    <w:uiPriority w:val="99"/>
    <w:rsid w:val="00DA1525"/>
    <w:pPr>
      <w:ind w:left="1080"/>
    </w:pPr>
    <w:rPr>
      <w:szCs w:val="20"/>
    </w:rPr>
  </w:style>
  <w:style w:type="paragraph" w:customStyle="1" w:styleId="DT-rubrique">
    <w:name w:val="DT-rubrique"/>
    <w:basedOn w:val="Normal"/>
    <w:uiPriority w:val="99"/>
    <w:rsid w:val="00DA1525"/>
    <w:pPr>
      <w:spacing w:before="240"/>
    </w:pPr>
    <w:rPr>
      <w:rFonts w:cs="Arial"/>
      <w:b/>
      <w:bCs/>
      <w:szCs w:val="20"/>
      <w:lang w:eastAsia="fr-FR"/>
    </w:rPr>
  </w:style>
  <w:style w:type="paragraph" w:customStyle="1" w:styleId="Puce1">
    <w:name w:val="Puce 1"/>
    <w:basedOn w:val="Normal"/>
    <w:rsid w:val="00DA1525"/>
    <w:rPr>
      <w:szCs w:val="20"/>
      <w:lang w:eastAsia="fr-FR"/>
    </w:rPr>
  </w:style>
  <w:style w:type="paragraph" w:styleId="Objetducommentaire">
    <w:name w:val="annotation subject"/>
    <w:basedOn w:val="Commentaire"/>
    <w:link w:val="ObjetducommentaireCar"/>
    <w:uiPriority w:val="99"/>
    <w:semiHidden/>
    <w:rsid w:val="00DA1525"/>
    <w:rPr>
      <w:b/>
      <w:bCs/>
    </w:rPr>
  </w:style>
  <w:style w:type="paragraph" w:styleId="En-tte">
    <w:name w:val="header"/>
    <w:basedOn w:val="Normal"/>
    <w:uiPriority w:val="99"/>
    <w:unhideWhenUsed/>
    <w:rsid w:val="00DA1525"/>
    <w:pPr>
      <w:tabs>
        <w:tab w:val="center" w:pos="4536"/>
        <w:tab w:val="right" w:pos="9072"/>
      </w:tabs>
    </w:pPr>
    <w:rPr>
      <w:rFonts w:ascii="Times New Roman" w:hAnsi="Times New Roman"/>
      <w:sz w:val="24"/>
    </w:rPr>
  </w:style>
  <w:style w:type="paragraph" w:styleId="Pieddepage">
    <w:name w:val="footer"/>
    <w:basedOn w:val="Normal"/>
    <w:link w:val="PieddepageCar"/>
    <w:uiPriority w:val="99"/>
    <w:unhideWhenUsed/>
    <w:rsid w:val="00DA1525"/>
    <w:pPr>
      <w:tabs>
        <w:tab w:val="center" w:pos="4536"/>
        <w:tab w:val="right" w:pos="9072"/>
      </w:tabs>
    </w:pPr>
    <w:rPr>
      <w:rFonts w:ascii="Times New Roman" w:hAnsi="Times New Roman"/>
      <w:sz w:val="24"/>
    </w:rPr>
  </w:style>
  <w:style w:type="paragraph" w:customStyle="1" w:styleId="Annexe">
    <w:name w:val="Annexe"/>
    <w:basedOn w:val="Grandtitre"/>
    <w:next w:val="Normal"/>
    <w:qFormat/>
    <w:rsid w:val="00DA1525"/>
    <w:pPr>
      <w:pageBreakBefore/>
      <w:spacing w:before="240" w:after="480"/>
    </w:pPr>
    <w:rPr>
      <w:sz w:val="32"/>
    </w:rPr>
  </w:style>
  <w:style w:type="paragraph" w:customStyle="1" w:styleId="Tabledesmatiresniveau1">
    <w:name w:val="Table des matières niveau 1"/>
    <w:basedOn w:val="Normal"/>
    <w:next w:val="Normal"/>
    <w:autoRedefine/>
    <w:uiPriority w:val="39"/>
    <w:unhideWhenUsed/>
    <w:rsid w:val="00591984"/>
    <w:pPr>
      <w:tabs>
        <w:tab w:val="right" w:pos="9736"/>
      </w:tabs>
      <w:spacing w:before="360" w:after="360"/>
      <w:jc w:val="left"/>
    </w:pPr>
    <w:rPr>
      <w:rFonts w:cs="Arial"/>
      <w:b/>
      <w:bCs/>
      <w:caps/>
      <w:szCs w:val="22"/>
      <w:u w:val="single"/>
    </w:rPr>
  </w:style>
  <w:style w:type="paragraph" w:customStyle="1" w:styleId="Tabledesmatiresniveau2">
    <w:name w:val="Table des matières niveau 2"/>
    <w:basedOn w:val="Normal"/>
    <w:next w:val="Normal"/>
    <w:autoRedefine/>
    <w:uiPriority w:val="39"/>
    <w:unhideWhenUsed/>
    <w:rsid w:val="00591984"/>
    <w:pPr>
      <w:spacing w:before="0"/>
      <w:jc w:val="left"/>
    </w:pPr>
    <w:rPr>
      <w:b/>
      <w:bCs/>
      <w:smallCaps/>
      <w:szCs w:val="22"/>
    </w:rPr>
  </w:style>
  <w:style w:type="paragraph" w:customStyle="1" w:styleId="Tabledesmatiresniveau3">
    <w:name w:val="Table des matières niveau 3"/>
    <w:basedOn w:val="Normal"/>
    <w:next w:val="Normal"/>
    <w:autoRedefine/>
    <w:uiPriority w:val="39"/>
    <w:unhideWhenUsed/>
    <w:rsid w:val="00591984"/>
    <w:pPr>
      <w:spacing w:before="0"/>
      <w:jc w:val="left"/>
    </w:pPr>
    <w:rPr>
      <w:smallCaps/>
      <w:szCs w:val="22"/>
    </w:rPr>
  </w:style>
  <w:style w:type="paragraph" w:customStyle="1" w:styleId="Tabledesmatiresniveau4">
    <w:name w:val="Table des matières niveau 4"/>
    <w:basedOn w:val="Normal"/>
    <w:next w:val="Normal"/>
    <w:autoRedefine/>
    <w:uiPriority w:val="39"/>
    <w:unhideWhenUsed/>
    <w:rsid w:val="00DA1525"/>
    <w:pPr>
      <w:spacing w:before="0"/>
      <w:jc w:val="left"/>
    </w:pPr>
    <w:rPr>
      <w:rFonts w:ascii="Calibri" w:hAnsi="Calibri"/>
      <w:szCs w:val="22"/>
    </w:rPr>
  </w:style>
  <w:style w:type="paragraph" w:customStyle="1" w:styleId="Tabledesmatiresniveau5">
    <w:name w:val="Table des matières niveau 5"/>
    <w:basedOn w:val="Normal"/>
    <w:next w:val="Normal"/>
    <w:autoRedefine/>
    <w:uiPriority w:val="39"/>
    <w:unhideWhenUsed/>
    <w:rsid w:val="00DA1525"/>
    <w:pPr>
      <w:spacing w:before="0"/>
      <w:jc w:val="left"/>
    </w:pPr>
    <w:rPr>
      <w:rFonts w:ascii="Calibri" w:hAnsi="Calibri"/>
      <w:szCs w:val="22"/>
    </w:rPr>
  </w:style>
  <w:style w:type="paragraph" w:customStyle="1" w:styleId="Tabledesmatiresniveau6">
    <w:name w:val="Table des matières niveau 6"/>
    <w:basedOn w:val="Normal"/>
    <w:next w:val="Normal"/>
    <w:autoRedefine/>
    <w:uiPriority w:val="39"/>
    <w:unhideWhenUsed/>
    <w:rsid w:val="00DA1525"/>
    <w:pPr>
      <w:spacing w:before="0"/>
      <w:jc w:val="left"/>
    </w:pPr>
    <w:rPr>
      <w:rFonts w:ascii="Calibri" w:hAnsi="Calibri"/>
      <w:szCs w:val="22"/>
    </w:rPr>
  </w:style>
  <w:style w:type="paragraph" w:customStyle="1" w:styleId="Tabledesmatiresniveau7">
    <w:name w:val="Table des matières niveau 7"/>
    <w:basedOn w:val="Normal"/>
    <w:next w:val="Normal"/>
    <w:autoRedefine/>
    <w:uiPriority w:val="39"/>
    <w:unhideWhenUsed/>
    <w:rsid w:val="00DA1525"/>
    <w:pPr>
      <w:spacing w:before="0"/>
      <w:jc w:val="left"/>
    </w:pPr>
    <w:rPr>
      <w:rFonts w:ascii="Calibri" w:hAnsi="Calibri"/>
      <w:szCs w:val="22"/>
    </w:rPr>
  </w:style>
  <w:style w:type="paragraph" w:customStyle="1" w:styleId="Tabledesmatiresniveau8">
    <w:name w:val="Table des matières niveau 8"/>
    <w:basedOn w:val="Normal"/>
    <w:next w:val="Normal"/>
    <w:autoRedefine/>
    <w:uiPriority w:val="39"/>
    <w:unhideWhenUsed/>
    <w:rsid w:val="00DA1525"/>
    <w:pPr>
      <w:spacing w:before="0"/>
      <w:jc w:val="left"/>
    </w:pPr>
    <w:rPr>
      <w:rFonts w:ascii="Calibri" w:hAnsi="Calibri"/>
      <w:szCs w:val="22"/>
    </w:rPr>
  </w:style>
  <w:style w:type="paragraph" w:customStyle="1" w:styleId="Tabledesmatiresniveau9">
    <w:name w:val="Table des matières niveau 9"/>
    <w:basedOn w:val="Normal"/>
    <w:next w:val="Normal"/>
    <w:autoRedefine/>
    <w:uiPriority w:val="39"/>
    <w:unhideWhenUsed/>
    <w:rsid w:val="00DA1525"/>
    <w:pPr>
      <w:spacing w:before="0"/>
      <w:jc w:val="left"/>
    </w:pPr>
    <w:rPr>
      <w:rFonts w:ascii="Calibri" w:hAnsi="Calibri"/>
      <w:szCs w:val="22"/>
    </w:rPr>
  </w:style>
  <w:style w:type="paragraph" w:customStyle="1" w:styleId="Titredetabledesmatires">
    <w:name w:val="Titre de table des matières"/>
    <w:basedOn w:val="Titre1"/>
    <w:next w:val="Normal"/>
    <w:uiPriority w:val="39"/>
    <w:rsid w:val="00DA1525"/>
    <w:pPr>
      <w:keepLines/>
      <w:spacing w:after="0" w:line="276" w:lineRule="auto"/>
    </w:pPr>
    <w:rPr>
      <w:rFonts w:ascii="Cambria" w:hAnsi="Cambria"/>
      <w:color w:val="365F91"/>
      <w:sz w:val="28"/>
      <w:szCs w:val="28"/>
    </w:rPr>
  </w:style>
  <w:style w:type="paragraph" w:styleId="Notedefin">
    <w:name w:val="endnote text"/>
    <w:basedOn w:val="Normal"/>
    <w:link w:val="NotedefinCar"/>
    <w:uiPriority w:val="99"/>
    <w:semiHidden/>
    <w:unhideWhenUsed/>
    <w:rsid w:val="00DA1525"/>
    <w:rPr>
      <w:szCs w:val="20"/>
      <w:lang w:eastAsia="ar-SA"/>
    </w:rPr>
  </w:style>
  <w:style w:type="paragraph" w:styleId="Corpsdetexte3">
    <w:name w:val="Body Text 3"/>
    <w:basedOn w:val="Normal"/>
    <w:link w:val="Corpsdetexte3Car"/>
    <w:uiPriority w:val="99"/>
    <w:semiHidden/>
    <w:unhideWhenUsed/>
    <w:rsid w:val="00DA1525"/>
    <w:pPr>
      <w:spacing w:after="120"/>
    </w:pPr>
    <w:rPr>
      <w:sz w:val="16"/>
      <w:szCs w:val="16"/>
      <w:lang w:eastAsia="ar-SA"/>
    </w:rPr>
  </w:style>
  <w:style w:type="paragraph" w:customStyle="1" w:styleId="textpetipoint">
    <w:name w:val="textpetipoint"/>
    <w:basedOn w:val="Normal"/>
    <w:rsid w:val="00DA1525"/>
    <w:pPr>
      <w:tabs>
        <w:tab w:val="left" w:pos="-1276"/>
        <w:tab w:val="center" w:pos="-1134"/>
      </w:tabs>
      <w:spacing w:before="120"/>
      <w:ind w:right="340"/>
    </w:pPr>
    <w:rPr>
      <w:rFonts w:ascii="Times" w:hAnsi="Times"/>
      <w:szCs w:val="20"/>
      <w:lang w:eastAsia="fr-FR"/>
    </w:rPr>
  </w:style>
  <w:style w:type="paragraph" w:customStyle="1" w:styleId="Sous-titrerponse">
    <w:name w:val="Sous-titre réponse"/>
    <w:basedOn w:val="Normal"/>
    <w:next w:val="Normal"/>
    <w:qFormat/>
    <w:rsid w:val="00DA1525"/>
    <w:rPr>
      <w:rFonts w:ascii="Arial Gras" w:hAnsi="Arial Gras"/>
      <w:b/>
      <w:bCs/>
      <w:smallCaps/>
      <w:color w:val="E36C0A"/>
      <w:szCs w:val="20"/>
      <w:u w:val="single"/>
      <w:lang w:eastAsia="ar-SA"/>
    </w:rPr>
  </w:style>
  <w:style w:type="paragraph" w:customStyle="1" w:styleId="CVrponse">
    <w:name w:val="CV_réponse"/>
    <w:basedOn w:val="Sous-titrerponse"/>
    <w:next w:val="Normal"/>
    <w:qFormat/>
    <w:rsid w:val="004A2A89"/>
    <w:rPr>
      <w:color w:val="D00000"/>
      <w:sz w:val="28"/>
      <w:u w:val="none"/>
    </w:rPr>
  </w:style>
  <w:style w:type="paragraph" w:customStyle="1" w:styleId="en-tte0">
    <w:name w:val="en-tÍte"/>
    <w:basedOn w:val="Normal"/>
    <w:rsid w:val="00DA1525"/>
    <w:pPr>
      <w:tabs>
        <w:tab w:val="center" w:pos="4320"/>
        <w:tab w:val="right" w:pos="8640"/>
      </w:tabs>
    </w:pPr>
    <w:rPr>
      <w:szCs w:val="20"/>
    </w:rPr>
  </w:style>
  <w:style w:type="paragraph" w:styleId="Listenumros3">
    <w:name w:val="List Number 3"/>
    <w:basedOn w:val="Corpsdetexte"/>
    <w:uiPriority w:val="99"/>
    <w:rsid w:val="00DA1525"/>
    <w:pPr>
      <w:tabs>
        <w:tab w:val="left" w:pos="1701"/>
      </w:tabs>
      <w:suppressAutoHyphens w:val="0"/>
      <w:spacing w:line="360" w:lineRule="auto"/>
      <w:ind w:left="1701"/>
    </w:pPr>
    <w:rPr>
      <w:lang w:eastAsia="fr-FR"/>
    </w:rPr>
  </w:style>
  <w:style w:type="paragraph" w:customStyle="1" w:styleId="CharCharCarCarCharChar">
    <w:name w:val="Char Char Car Car Char Char"/>
    <w:basedOn w:val="Normal"/>
    <w:rsid w:val="00DA1525"/>
    <w:pPr>
      <w:spacing w:after="160" w:line="240" w:lineRule="exact"/>
    </w:pPr>
    <w:rPr>
      <w:rFonts w:ascii="Verdana" w:hAnsi="Verdana"/>
      <w:szCs w:val="20"/>
      <w:lang w:val="en-US"/>
    </w:rPr>
  </w:style>
  <w:style w:type="paragraph" w:customStyle="1" w:styleId="StyleArial11pt">
    <w:name w:val="Style Arial 11 pt"/>
    <w:basedOn w:val="Normal"/>
    <w:rsid w:val="00DA1525"/>
    <w:pPr>
      <w:spacing w:before="120" w:after="120"/>
    </w:pPr>
    <w:rPr>
      <w:rFonts w:cs="Arial"/>
      <w:szCs w:val="22"/>
      <w:lang w:eastAsia="fr-FR"/>
    </w:rPr>
  </w:style>
  <w:style w:type="paragraph" w:customStyle="1" w:styleId="Texte">
    <w:name w:val="Texte"/>
    <w:basedOn w:val="Normal"/>
    <w:rsid w:val="00DA1525"/>
    <w:pPr>
      <w:spacing w:before="180" w:after="60" w:line="312" w:lineRule="auto"/>
    </w:pPr>
    <w:rPr>
      <w:szCs w:val="20"/>
      <w:lang w:eastAsia="ar-SA"/>
    </w:rPr>
  </w:style>
  <w:style w:type="paragraph" w:customStyle="1" w:styleId="Rfrencesbis">
    <w:name w:val="Références_bis"/>
    <w:basedOn w:val="Normal"/>
    <w:qFormat/>
    <w:rsid w:val="00DA1525"/>
    <w:pPr>
      <w:jc w:val="center"/>
    </w:pPr>
    <w:rPr>
      <w:rFonts w:cs="Arial"/>
      <w:bCs/>
      <w:lang w:eastAsia="ar-SA"/>
    </w:rPr>
  </w:style>
  <w:style w:type="paragraph" w:customStyle="1" w:styleId="Rfrences">
    <w:name w:val="Références"/>
    <w:basedOn w:val="Normal"/>
    <w:next w:val="Normal"/>
    <w:rsid w:val="00DA1525"/>
    <w:pPr>
      <w:pBdr>
        <w:bottom w:val="single" w:sz="4" w:space="1" w:color="00000A"/>
      </w:pBdr>
      <w:jc w:val="center"/>
    </w:pPr>
    <w:rPr>
      <w:rFonts w:cs="Arial"/>
      <w:b/>
      <w:bCs/>
      <w:sz w:val="28"/>
      <w:szCs w:val="28"/>
      <w:lang w:eastAsia="ar-SA"/>
    </w:rPr>
  </w:style>
  <w:style w:type="paragraph" w:customStyle="1" w:styleId="g1">
    <w:name w:val="g 1"/>
    <w:basedOn w:val="Normal"/>
    <w:rsid w:val="00DA1525"/>
    <w:pPr>
      <w:keepLines/>
      <w:spacing w:before="240"/>
      <w:textAlignment w:val="baseline"/>
    </w:pPr>
    <w:rPr>
      <w:rFonts w:ascii="Univers (WN)" w:hAnsi="Univers (WN)"/>
      <w:szCs w:val="20"/>
      <w:lang w:eastAsia="fr-FR"/>
    </w:rPr>
  </w:style>
  <w:style w:type="paragraph" w:customStyle="1" w:styleId="Gnraltexte">
    <w:name w:val="Général_texte"/>
    <w:basedOn w:val="Normal"/>
    <w:rsid w:val="00DA1525"/>
    <w:pPr>
      <w:widowControl w:val="0"/>
      <w:tabs>
        <w:tab w:val="left" w:pos="426"/>
      </w:tabs>
      <w:ind w:left="851"/>
    </w:pPr>
    <w:rPr>
      <w:rFonts w:cs="Arial"/>
      <w:szCs w:val="20"/>
      <w:lang w:eastAsia="fr-FR"/>
    </w:rPr>
  </w:style>
  <w:style w:type="paragraph" w:customStyle="1" w:styleId="ATTRIBUT">
    <w:name w:val="ATTRIBUT"/>
    <w:basedOn w:val="Normal"/>
    <w:rsid w:val="00DA1525"/>
    <w:pPr>
      <w:widowControl w:val="0"/>
      <w:shd w:val="clear" w:color="auto" w:fill="E5E5E5"/>
      <w:tabs>
        <w:tab w:val="center" w:pos="4536"/>
      </w:tabs>
      <w:outlineLvl w:val="2"/>
    </w:pPr>
    <w:rPr>
      <w:rFonts w:cs="Arial"/>
      <w:b/>
      <w:bCs/>
      <w:i/>
      <w:iCs/>
      <w:color w:val="993300"/>
      <w:szCs w:val="20"/>
      <w:lang w:eastAsia="fr-FR"/>
    </w:rPr>
  </w:style>
  <w:style w:type="paragraph" w:customStyle="1" w:styleId="DT-contenu-rubrique">
    <w:name w:val="DT-contenu-rubrique"/>
    <w:basedOn w:val="Normal"/>
    <w:rsid w:val="00DA1525"/>
    <w:pPr>
      <w:spacing w:before="120"/>
      <w:ind w:left="851"/>
    </w:pPr>
    <w:rPr>
      <w:rFonts w:cs="Arial"/>
      <w:szCs w:val="20"/>
      <w:lang w:eastAsia="fr-FR"/>
    </w:rPr>
  </w:style>
  <w:style w:type="paragraph" w:customStyle="1" w:styleId="DT-paragraphe">
    <w:name w:val="DT-paragraphe"/>
    <w:basedOn w:val="Normal"/>
    <w:rsid w:val="00DA1525"/>
    <w:pPr>
      <w:spacing w:after="120"/>
    </w:pPr>
    <w:rPr>
      <w:rFonts w:cs="Arial"/>
      <w:szCs w:val="20"/>
      <w:lang w:eastAsia="fr-FR"/>
    </w:rPr>
  </w:style>
  <w:style w:type="paragraph" w:customStyle="1" w:styleId="stylemcd">
    <w:name w:val="style_mcd"/>
    <w:basedOn w:val="Normal"/>
    <w:rsid w:val="00DA1525"/>
    <w:pPr>
      <w:spacing w:after="200" w:line="276" w:lineRule="auto"/>
    </w:pPr>
    <w:rPr>
      <w:szCs w:val="20"/>
    </w:rPr>
  </w:style>
  <w:style w:type="paragraph" w:styleId="Listepuces">
    <w:name w:val="List Bullet"/>
    <w:basedOn w:val="Normal"/>
    <w:uiPriority w:val="99"/>
    <w:rsid w:val="00DA1525"/>
    <w:pPr>
      <w:contextualSpacing/>
    </w:pPr>
    <w:rPr>
      <w:szCs w:val="20"/>
      <w:lang w:eastAsia="ar-SA"/>
    </w:rPr>
  </w:style>
  <w:style w:type="paragraph" w:customStyle="1" w:styleId="commentaireIGN">
    <w:name w:val="commentaire IGN"/>
    <w:basedOn w:val="Normal"/>
    <w:rsid w:val="00322951"/>
    <w:pPr>
      <w:spacing w:before="0" w:after="200" w:line="276" w:lineRule="auto"/>
    </w:pPr>
    <w:rPr>
      <w:i/>
      <w:color w:val="0000FF"/>
      <w:sz w:val="18"/>
      <w:szCs w:val="22"/>
    </w:rPr>
  </w:style>
  <w:style w:type="paragraph" w:customStyle="1" w:styleId="PucesIGNConseil">
    <w:name w:val="Puces_IGNConseil"/>
    <w:basedOn w:val="Normal"/>
    <w:link w:val="PucesIGNConseilCar"/>
    <w:qFormat/>
    <w:rsid w:val="00C42602"/>
  </w:style>
  <w:style w:type="paragraph" w:customStyle="1" w:styleId="liste1">
    <w:name w:val="liste_1"/>
    <w:basedOn w:val="Normal"/>
    <w:next w:val="Normal"/>
    <w:uiPriority w:val="99"/>
    <w:rsid w:val="00334C3A"/>
    <w:pPr>
      <w:keepNext/>
      <w:tabs>
        <w:tab w:val="left" w:pos="1134"/>
      </w:tabs>
      <w:spacing w:before="0" w:after="200"/>
      <w:jc w:val="left"/>
    </w:pPr>
    <w:rPr>
      <w:rFonts w:ascii="Calibri" w:hAnsi="Calibri"/>
      <w:i/>
      <w:iCs/>
      <w:szCs w:val="20"/>
      <w:lang w:eastAsia="ar-SA"/>
    </w:rPr>
  </w:style>
  <w:style w:type="paragraph" w:customStyle="1" w:styleId="IGNConseiltitrepagegarde">
    <w:name w:val="IGNConseil_titre_page_garde"/>
    <w:basedOn w:val="Normal"/>
    <w:link w:val="IGNConseiltitrepagegardeCar"/>
    <w:qFormat/>
    <w:rsid w:val="00334C3A"/>
    <w:pPr>
      <w:jc w:val="right"/>
    </w:pPr>
    <w:rPr>
      <w:rFonts w:ascii="Arial Black" w:hAnsi="Arial Black"/>
      <w:color w:val="595959"/>
      <w:sz w:val="32"/>
      <w:szCs w:val="32"/>
    </w:rPr>
  </w:style>
  <w:style w:type="paragraph" w:customStyle="1" w:styleId="PourquoichoisirIGNConseil">
    <w:name w:val="Pourquoi_choisir_IGNConseil"/>
    <w:basedOn w:val="Normal"/>
    <w:link w:val="PourquoichoisirIGNConseilCar"/>
    <w:qFormat/>
    <w:rsid w:val="006D24CB"/>
    <w:pPr>
      <w:shd w:val="clear" w:color="auto" w:fill="F79646"/>
      <w:spacing w:before="240" w:after="240"/>
    </w:pPr>
    <w:rPr>
      <w:b/>
      <w:color w:val="FFFFFF"/>
    </w:rPr>
  </w:style>
  <w:style w:type="paragraph" w:styleId="NormalWeb">
    <w:name w:val="Normal (Web)"/>
    <w:basedOn w:val="Normal"/>
    <w:uiPriority w:val="99"/>
    <w:unhideWhenUsed/>
    <w:rsid w:val="00CE59DA"/>
    <w:pPr>
      <w:spacing w:before="280" w:after="280"/>
      <w:jc w:val="left"/>
    </w:pPr>
    <w:rPr>
      <w:rFonts w:ascii="Times New Roman" w:hAnsi="Times New Roman"/>
      <w:sz w:val="24"/>
      <w:lang w:eastAsia="fr-FR"/>
    </w:rPr>
  </w:style>
  <w:style w:type="paragraph" w:customStyle="1" w:styleId="RedTitre1">
    <w:name w:val="RedTitre1"/>
    <w:basedOn w:val="Normal"/>
    <w:rsid w:val="00CE1CD4"/>
    <w:pPr>
      <w:widowControl w:val="0"/>
      <w:spacing w:before="0" w:line="240" w:lineRule="auto"/>
      <w:jc w:val="center"/>
    </w:pPr>
    <w:rPr>
      <w:rFonts w:cs="Arial"/>
      <w:b/>
      <w:bCs/>
      <w:sz w:val="22"/>
      <w:szCs w:val="22"/>
      <w:lang w:eastAsia="fr-FR"/>
    </w:rPr>
  </w:style>
  <w:style w:type="paragraph" w:customStyle="1" w:styleId="Default">
    <w:name w:val="Default"/>
    <w:rsid w:val="00A63088"/>
    <w:pPr>
      <w:suppressAutoHyphens/>
    </w:pPr>
    <w:rPr>
      <w:rFonts w:ascii="Arial" w:hAnsi="Arial" w:cs="Arial"/>
      <w:color w:val="000000"/>
      <w:sz w:val="24"/>
      <w:szCs w:val="24"/>
    </w:rPr>
  </w:style>
  <w:style w:type="paragraph" w:styleId="Explorateurdedocuments">
    <w:name w:val="Document Map"/>
    <w:basedOn w:val="Normal"/>
    <w:link w:val="ExplorateurdedocumentsCar"/>
    <w:uiPriority w:val="99"/>
    <w:semiHidden/>
    <w:unhideWhenUsed/>
    <w:rsid w:val="00D069FF"/>
    <w:pPr>
      <w:spacing w:before="0" w:line="240" w:lineRule="auto"/>
    </w:pPr>
    <w:rPr>
      <w:rFonts w:ascii="Tahoma" w:hAnsi="Tahoma"/>
      <w:sz w:val="16"/>
      <w:szCs w:val="16"/>
    </w:rPr>
  </w:style>
  <w:style w:type="paragraph" w:styleId="Notedebasdepage">
    <w:name w:val="footnote text"/>
    <w:basedOn w:val="Normal"/>
    <w:link w:val="NotedebasdepageCar"/>
    <w:uiPriority w:val="99"/>
    <w:semiHidden/>
    <w:unhideWhenUsed/>
    <w:rsid w:val="00A93C41"/>
    <w:rPr>
      <w:szCs w:val="20"/>
    </w:rPr>
  </w:style>
  <w:style w:type="paragraph" w:styleId="Textebrut">
    <w:name w:val="Plain Text"/>
    <w:basedOn w:val="Normal"/>
    <w:link w:val="TextebrutCar"/>
    <w:uiPriority w:val="99"/>
    <w:unhideWhenUsed/>
    <w:rsid w:val="005725F9"/>
    <w:pPr>
      <w:spacing w:before="0" w:line="240" w:lineRule="auto"/>
      <w:jc w:val="left"/>
    </w:pPr>
    <w:rPr>
      <w:rFonts w:ascii="Calibri" w:eastAsiaTheme="minorHAnsi" w:hAnsi="Calibri" w:cstheme="minorBidi"/>
      <w:sz w:val="22"/>
      <w:szCs w:val="21"/>
    </w:rPr>
  </w:style>
  <w:style w:type="paragraph" w:styleId="Rvision">
    <w:name w:val="Revision"/>
    <w:uiPriority w:val="99"/>
    <w:semiHidden/>
    <w:rsid w:val="007762F9"/>
    <w:pPr>
      <w:suppressAutoHyphens/>
    </w:pPr>
    <w:rPr>
      <w:rFonts w:ascii="Arial" w:hAnsi="Arial"/>
      <w:szCs w:val="24"/>
      <w:lang w:eastAsia="en-US"/>
    </w:rPr>
  </w:style>
  <w:style w:type="numbering" w:customStyle="1" w:styleId="Style1">
    <w:name w:val="Style1"/>
    <w:rsid w:val="00B86508"/>
  </w:style>
  <w:style w:type="numbering" w:customStyle="1" w:styleId="Style3">
    <w:name w:val="Style3"/>
    <w:rsid w:val="00B86508"/>
  </w:style>
  <w:style w:type="numbering" w:customStyle="1" w:styleId="Style2">
    <w:name w:val="Style2"/>
    <w:rsid w:val="00B86508"/>
  </w:style>
  <w:style w:type="table" w:styleId="Grilledutableau">
    <w:name w:val="Table Grid"/>
    <w:basedOn w:val="TableauNormal"/>
    <w:uiPriority w:val="59"/>
    <w:rsid w:val="00DA1525"/>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1-Accent11">
    <w:name w:val="Trame moyenne 1 - Accent 11"/>
    <w:basedOn w:val="TableauNormal"/>
    <w:uiPriority w:val="63"/>
    <w:rsid w:val="00DA152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steclaire-Accent5">
    <w:name w:val="Light List Accent 5"/>
    <w:basedOn w:val="TableauNormal"/>
    <w:uiPriority w:val="61"/>
    <w:rsid w:val="00DA152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DA152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Tramemoyenne1-Accent5">
    <w:name w:val="Medium Shading 1 Accent 5"/>
    <w:basedOn w:val="TableauNormal"/>
    <w:uiPriority w:val="63"/>
    <w:rsid w:val="007D37A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D37A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Grilleclaire-Accent6">
    <w:name w:val="Light Grid Accent 6"/>
    <w:basedOn w:val="TableauNormal"/>
    <w:uiPriority w:val="62"/>
    <w:rsid w:val="00BB7B0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b/>
        <w:bCs/>
      </w:rPr>
    </w:tblStylePr>
    <w:tblStylePr w:type="lastCol">
      <w:rPr>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Grilleclaire-Accent5">
    <w:name w:val="Light Grid Accent 5"/>
    <w:basedOn w:val="TableauNormal"/>
    <w:uiPriority w:val="62"/>
    <w:rsid w:val="00BB7B0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b/>
        <w:bCs/>
      </w:rPr>
    </w:tblStylePr>
    <w:tblStylePr w:type="lastCol">
      <w:rP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moyenne1-Accent6">
    <w:name w:val="Medium Grid 1 Accent 6"/>
    <w:basedOn w:val="TableauNormal"/>
    <w:uiPriority w:val="67"/>
    <w:rsid w:val="00CE59D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Trameclaire-Accent3">
    <w:name w:val="Light Shading Accent 3"/>
    <w:basedOn w:val="TableauNormal"/>
    <w:uiPriority w:val="60"/>
    <w:rsid w:val="0001405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moyenne1-Accent3">
    <w:name w:val="Medium Shading 1 Accent 3"/>
    <w:basedOn w:val="TableauNormal"/>
    <w:uiPriority w:val="63"/>
    <w:rsid w:val="000140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
    <w:name w:val="Medium Grid 3 Accent 3"/>
    <w:basedOn w:val="TableauNormal"/>
    <w:uiPriority w:val="69"/>
    <w:rsid w:val="000140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claire-Accent3">
    <w:name w:val="Light Grid Accent 3"/>
    <w:basedOn w:val="TableauNormal"/>
    <w:uiPriority w:val="62"/>
    <w:rsid w:val="0084590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moyenne1-Accent3">
    <w:name w:val="Medium Grid 1 Accent 3"/>
    <w:basedOn w:val="TableauNormal"/>
    <w:uiPriority w:val="67"/>
    <w:rsid w:val="00962FE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43398">
      <w:bodyDiv w:val="1"/>
      <w:marLeft w:val="0"/>
      <w:marRight w:val="0"/>
      <w:marTop w:val="0"/>
      <w:marBottom w:val="0"/>
      <w:divBdr>
        <w:top w:val="none" w:sz="0" w:space="0" w:color="auto"/>
        <w:left w:val="none" w:sz="0" w:space="0" w:color="auto"/>
        <w:bottom w:val="none" w:sz="0" w:space="0" w:color="auto"/>
        <w:right w:val="none" w:sz="0" w:space="0" w:color="auto"/>
      </w:divBdr>
    </w:div>
    <w:div w:id="598757675">
      <w:bodyDiv w:val="1"/>
      <w:marLeft w:val="0"/>
      <w:marRight w:val="0"/>
      <w:marTop w:val="0"/>
      <w:marBottom w:val="0"/>
      <w:divBdr>
        <w:top w:val="none" w:sz="0" w:space="0" w:color="auto"/>
        <w:left w:val="none" w:sz="0" w:space="0" w:color="auto"/>
        <w:bottom w:val="none" w:sz="0" w:space="0" w:color="auto"/>
        <w:right w:val="none" w:sz="0" w:space="0" w:color="auto"/>
      </w:divBdr>
    </w:div>
    <w:div w:id="781072833">
      <w:bodyDiv w:val="1"/>
      <w:marLeft w:val="0"/>
      <w:marRight w:val="0"/>
      <w:marTop w:val="0"/>
      <w:marBottom w:val="0"/>
      <w:divBdr>
        <w:top w:val="none" w:sz="0" w:space="0" w:color="auto"/>
        <w:left w:val="none" w:sz="0" w:space="0" w:color="auto"/>
        <w:bottom w:val="none" w:sz="0" w:space="0" w:color="auto"/>
        <w:right w:val="none" w:sz="0" w:space="0" w:color="auto"/>
      </w:divBdr>
      <w:divsChild>
        <w:div w:id="2066948448">
          <w:marLeft w:val="0"/>
          <w:marRight w:val="0"/>
          <w:marTop w:val="150"/>
          <w:marBottom w:val="240"/>
          <w:divBdr>
            <w:top w:val="none" w:sz="0" w:space="0" w:color="auto"/>
            <w:left w:val="none" w:sz="0" w:space="0" w:color="auto"/>
            <w:bottom w:val="none" w:sz="0" w:space="0" w:color="auto"/>
            <w:right w:val="none" w:sz="0" w:space="0" w:color="auto"/>
          </w:divBdr>
        </w:div>
        <w:div w:id="1004212430">
          <w:marLeft w:val="0"/>
          <w:marRight w:val="0"/>
          <w:marTop w:val="150"/>
          <w:marBottom w:val="240"/>
          <w:divBdr>
            <w:top w:val="none" w:sz="0" w:space="0" w:color="auto"/>
            <w:left w:val="none" w:sz="0" w:space="0" w:color="auto"/>
            <w:bottom w:val="none" w:sz="0" w:space="0" w:color="auto"/>
            <w:right w:val="none" w:sz="0" w:space="0" w:color="auto"/>
          </w:divBdr>
        </w:div>
      </w:divsChild>
    </w:div>
    <w:div w:id="898245882">
      <w:bodyDiv w:val="1"/>
      <w:marLeft w:val="0"/>
      <w:marRight w:val="0"/>
      <w:marTop w:val="0"/>
      <w:marBottom w:val="0"/>
      <w:divBdr>
        <w:top w:val="none" w:sz="0" w:space="0" w:color="auto"/>
        <w:left w:val="none" w:sz="0" w:space="0" w:color="auto"/>
        <w:bottom w:val="none" w:sz="0" w:space="0" w:color="auto"/>
        <w:right w:val="none" w:sz="0" w:space="0" w:color="auto"/>
      </w:divBdr>
    </w:div>
    <w:div w:id="1026980910">
      <w:bodyDiv w:val="1"/>
      <w:marLeft w:val="0"/>
      <w:marRight w:val="0"/>
      <w:marTop w:val="0"/>
      <w:marBottom w:val="0"/>
      <w:divBdr>
        <w:top w:val="none" w:sz="0" w:space="0" w:color="auto"/>
        <w:left w:val="none" w:sz="0" w:space="0" w:color="auto"/>
        <w:bottom w:val="none" w:sz="0" w:space="0" w:color="auto"/>
        <w:right w:val="none" w:sz="0" w:space="0" w:color="auto"/>
      </w:divBdr>
    </w:div>
    <w:div w:id="1584946329">
      <w:bodyDiv w:val="1"/>
      <w:marLeft w:val="0"/>
      <w:marRight w:val="0"/>
      <w:marTop w:val="0"/>
      <w:marBottom w:val="0"/>
      <w:divBdr>
        <w:top w:val="none" w:sz="0" w:space="0" w:color="auto"/>
        <w:left w:val="none" w:sz="0" w:space="0" w:color="auto"/>
        <w:bottom w:val="none" w:sz="0" w:space="0" w:color="auto"/>
        <w:right w:val="none" w:sz="0" w:space="0" w:color="auto"/>
      </w:divBdr>
    </w:div>
    <w:div w:id="1697388809">
      <w:bodyDiv w:val="1"/>
      <w:marLeft w:val="0"/>
      <w:marRight w:val="0"/>
      <w:marTop w:val="0"/>
      <w:marBottom w:val="0"/>
      <w:divBdr>
        <w:top w:val="none" w:sz="0" w:space="0" w:color="auto"/>
        <w:left w:val="none" w:sz="0" w:space="0" w:color="auto"/>
        <w:bottom w:val="none" w:sz="0" w:space="0" w:color="auto"/>
        <w:right w:val="none" w:sz="0" w:space="0" w:color="auto"/>
      </w:divBdr>
      <w:divsChild>
        <w:div w:id="963195685">
          <w:marLeft w:val="562"/>
          <w:marRight w:val="0"/>
          <w:marTop w:val="80"/>
          <w:marBottom w:val="80"/>
          <w:divBdr>
            <w:top w:val="none" w:sz="0" w:space="0" w:color="auto"/>
            <w:left w:val="none" w:sz="0" w:space="0" w:color="auto"/>
            <w:bottom w:val="none" w:sz="0" w:space="0" w:color="auto"/>
            <w:right w:val="none" w:sz="0" w:space="0" w:color="auto"/>
          </w:divBdr>
        </w:div>
        <w:div w:id="433481016">
          <w:marLeft w:val="850"/>
          <w:marRight w:val="0"/>
          <w:marTop w:val="60"/>
          <w:marBottom w:val="60"/>
          <w:divBdr>
            <w:top w:val="none" w:sz="0" w:space="0" w:color="auto"/>
            <w:left w:val="none" w:sz="0" w:space="0" w:color="auto"/>
            <w:bottom w:val="none" w:sz="0" w:space="0" w:color="auto"/>
            <w:right w:val="none" w:sz="0" w:space="0" w:color="auto"/>
          </w:divBdr>
        </w:div>
        <w:div w:id="583105368">
          <w:marLeft w:val="850"/>
          <w:marRight w:val="0"/>
          <w:marTop w:val="60"/>
          <w:marBottom w:val="60"/>
          <w:divBdr>
            <w:top w:val="none" w:sz="0" w:space="0" w:color="auto"/>
            <w:left w:val="none" w:sz="0" w:space="0" w:color="auto"/>
            <w:bottom w:val="none" w:sz="0" w:space="0" w:color="auto"/>
            <w:right w:val="none" w:sz="0" w:space="0" w:color="auto"/>
          </w:divBdr>
        </w:div>
        <w:div w:id="273246016">
          <w:marLeft w:val="850"/>
          <w:marRight w:val="0"/>
          <w:marTop w:val="60"/>
          <w:marBottom w:val="60"/>
          <w:divBdr>
            <w:top w:val="none" w:sz="0" w:space="0" w:color="auto"/>
            <w:left w:val="none" w:sz="0" w:space="0" w:color="auto"/>
            <w:bottom w:val="none" w:sz="0" w:space="0" w:color="auto"/>
            <w:right w:val="none" w:sz="0" w:space="0" w:color="auto"/>
          </w:divBdr>
        </w:div>
        <w:div w:id="1352486987">
          <w:marLeft w:val="562"/>
          <w:marRight w:val="0"/>
          <w:marTop w:val="80"/>
          <w:marBottom w:val="80"/>
          <w:divBdr>
            <w:top w:val="none" w:sz="0" w:space="0" w:color="auto"/>
            <w:left w:val="none" w:sz="0" w:space="0" w:color="auto"/>
            <w:bottom w:val="none" w:sz="0" w:space="0" w:color="auto"/>
            <w:right w:val="none" w:sz="0" w:space="0" w:color="auto"/>
          </w:divBdr>
        </w:div>
      </w:divsChild>
    </w:div>
    <w:div w:id="1963539347">
      <w:bodyDiv w:val="1"/>
      <w:marLeft w:val="0"/>
      <w:marRight w:val="0"/>
      <w:marTop w:val="0"/>
      <w:marBottom w:val="0"/>
      <w:divBdr>
        <w:top w:val="none" w:sz="0" w:space="0" w:color="auto"/>
        <w:left w:val="none" w:sz="0" w:space="0" w:color="auto"/>
        <w:bottom w:val="none" w:sz="0" w:space="0" w:color="auto"/>
        <w:right w:val="none" w:sz="0" w:space="0" w:color="auto"/>
      </w:divBdr>
      <w:divsChild>
        <w:div w:id="248927864">
          <w:marLeft w:val="0"/>
          <w:marRight w:val="0"/>
          <w:marTop w:val="150"/>
          <w:marBottom w:val="240"/>
          <w:divBdr>
            <w:top w:val="none" w:sz="0" w:space="0" w:color="auto"/>
            <w:left w:val="none" w:sz="0" w:space="0" w:color="auto"/>
            <w:bottom w:val="none" w:sz="0" w:space="0" w:color="auto"/>
            <w:right w:val="none" w:sz="0" w:space="0" w:color="auto"/>
          </w:divBdr>
        </w:div>
        <w:div w:id="416827367">
          <w:marLeft w:val="0"/>
          <w:marRight w:val="0"/>
          <w:marTop w:val="150"/>
          <w:marBottom w:val="240"/>
          <w:divBdr>
            <w:top w:val="none" w:sz="0" w:space="0" w:color="auto"/>
            <w:left w:val="none" w:sz="0" w:space="0" w:color="auto"/>
            <w:bottom w:val="none" w:sz="0" w:space="0" w:color="auto"/>
            <w:right w:val="none" w:sz="0" w:space="0" w:color="auto"/>
          </w:divBdr>
        </w:div>
      </w:divsChild>
    </w:div>
    <w:div w:id="2050110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66811-7E3C-4A94-9690-BF25D78A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1713</Words>
  <Characters>9427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IGN</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 Conseil</dc:creator>
  <cp:lastModifiedBy>Suzanne NICEY</cp:lastModifiedBy>
  <cp:revision>2</cp:revision>
  <cp:lastPrinted>2021-03-18T16:21:00Z</cp:lastPrinted>
  <dcterms:created xsi:type="dcterms:W3CDTF">2021-03-18T16:22:00Z</dcterms:created>
  <dcterms:modified xsi:type="dcterms:W3CDTF">2021-03-18T16:22:00Z</dcterms:modified>
  <dc:language>fr-FR</dc:language>
</cp:coreProperties>
</file>